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72422" w14:textId="41905C94" w:rsidR="002948FE" w:rsidRPr="00947BA3" w:rsidRDefault="002948FE">
      <w:pPr>
        <w:rPr>
          <w:rFonts w:ascii="Palatino Linotype" w:eastAsia="Times New Roman" w:hAnsi="Palatino Linotype" w:cs="Arial"/>
          <w:b/>
          <w:bCs/>
          <w:color w:val="000000" w:themeColor="text1"/>
          <w:sz w:val="24"/>
          <w:szCs w:val="24"/>
          <w:lang w:val="az-Latn-AZ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8"/>
      </w:tblGrid>
      <w:tr w:rsidR="002948FE" w:rsidRPr="00947BA3" w14:paraId="46663E6C" w14:textId="77777777" w:rsidTr="002948FE">
        <w:trPr>
          <w:jc w:val="center"/>
        </w:trPr>
        <w:tc>
          <w:tcPr>
            <w:tcW w:w="10075" w:type="dxa"/>
          </w:tcPr>
          <w:p w14:paraId="254D2494" w14:textId="77777777" w:rsidR="00BF7D8C" w:rsidRDefault="002948FE" w:rsidP="00982F2E">
            <w:pPr>
              <w:ind w:left="5986"/>
              <w:jc w:val="center"/>
              <w:rPr>
                <w:rFonts w:ascii="Palatino Linotype" w:eastAsia="MS Mincho" w:hAnsi="Palatino Linotype" w:cs="Arial"/>
                <w:lang w:val="az-Latn-AZ"/>
              </w:rPr>
            </w:pPr>
            <w:r w:rsidRPr="00947BA3">
              <w:rPr>
                <w:rFonts w:ascii="Palatino Linotype" w:eastAsia="MS Mincho" w:hAnsi="Palatino Linotype" w:cs="Arial"/>
                <w:lang w:val="az-Latn-AZ"/>
              </w:rPr>
              <w:t xml:space="preserve">Azərbaycan Respublikası Dövlət Statistika Komitəsinin 2023-cü il </w:t>
            </w:r>
          </w:p>
          <w:p w14:paraId="41230675" w14:textId="13184649" w:rsidR="002948FE" w:rsidRDefault="002948FE" w:rsidP="00982F2E">
            <w:pPr>
              <w:ind w:left="5986"/>
              <w:jc w:val="center"/>
              <w:rPr>
                <w:rFonts w:ascii="Palatino Linotype" w:eastAsia="MS Mincho" w:hAnsi="Palatino Linotype" w:cs="Arial"/>
                <w:lang w:val="az-Latn-AZ"/>
              </w:rPr>
            </w:pPr>
            <w:r w:rsidRPr="00947BA3">
              <w:rPr>
                <w:rFonts w:ascii="Palatino Linotype" w:eastAsia="MS Mincho" w:hAnsi="Palatino Linotype" w:cs="Arial"/>
                <w:lang w:val="az-Latn-AZ"/>
              </w:rPr>
              <w:t>28 sentyabr tarixli 49/04 nömrəli qərarı ilə təsdiq edilmişdir.</w:t>
            </w:r>
          </w:p>
          <w:p w14:paraId="2E7BE559" w14:textId="77777777" w:rsidR="00982F2E" w:rsidRPr="00947BA3" w:rsidRDefault="00982F2E" w:rsidP="00982F2E">
            <w:pPr>
              <w:ind w:left="5986"/>
              <w:jc w:val="center"/>
              <w:rPr>
                <w:rFonts w:ascii="Palatino Linotype" w:eastAsia="MS Mincho" w:hAnsi="Palatino Linotype" w:cs="Arial"/>
                <w:lang w:val="az-Latn-AZ"/>
              </w:rPr>
            </w:pPr>
          </w:p>
          <w:p w14:paraId="0BEBAA71" w14:textId="77777777" w:rsidR="002948FE" w:rsidRPr="00947BA3" w:rsidRDefault="002948FE" w:rsidP="00982F2E">
            <w:pPr>
              <w:ind w:left="5986"/>
              <w:jc w:val="center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947BA3">
              <w:rPr>
                <w:rFonts w:ascii="Palatino Linotype" w:hAnsi="Palatino Linotype" w:cs="Arial"/>
                <w:b/>
                <w:lang w:val="az-Latn-AZ"/>
              </w:rPr>
              <w:t>12-qiymət (dəmir yolu)</w:t>
            </w:r>
          </w:p>
          <w:p w14:paraId="6AF668F2" w14:textId="77777777" w:rsidR="002948FE" w:rsidRPr="00947BA3" w:rsidRDefault="002948FE" w:rsidP="00982F2E">
            <w:pPr>
              <w:ind w:left="5986"/>
              <w:jc w:val="center"/>
              <w:rPr>
                <w:rFonts w:ascii="Palatino Linotype" w:hAnsi="Palatino Linotype"/>
                <w:b/>
                <w:sz w:val="20"/>
                <w:szCs w:val="20"/>
                <w:lang w:val="az-Latn-AZ"/>
              </w:rPr>
            </w:pPr>
            <w:r w:rsidRPr="00947BA3">
              <w:rPr>
                <w:rFonts w:ascii="Palatino Linotype" w:hAnsi="Palatino Linotype" w:cs="Arial"/>
                <w:b/>
                <w:lang w:val="az-Latn-AZ"/>
              </w:rPr>
              <w:t>№-li forma</w:t>
            </w:r>
          </w:p>
          <w:p w14:paraId="54ED6634" w14:textId="0A24F917" w:rsidR="002948FE" w:rsidRPr="00947BA3" w:rsidRDefault="002948FE" w:rsidP="00982F2E">
            <w:pPr>
              <w:ind w:left="5986"/>
              <w:jc w:val="center"/>
              <w:rPr>
                <w:rFonts w:ascii="Palatino Linotype" w:eastAsia="Times New Roman" w:hAnsi="Palatino Linotype" w:cs="Arial"/>
                <w:b/>
                <w:bCs/>
                <w:color w:val="000000" w:themeColor="text1"/>
                <w:lang w:val="az-Latn-AZ"/>
              </w:rPr>
            </w:pPr>
            <w:r w:rsidRPr="00947BA3">
              <w:rPr>
                <w:rFonts w:ascii="Palatino Linotype" w:hAnsi="Palatino Linotype" w:cs="Arial"/>
                <w:b/>
                <w:lang w:val="az-Latn-AZ"/>
              </w:rPr>
              <w:t>Aylıq</w:t>
            </w:r>
          </w:p>
          <w:p w14:paraId="22E9E5AC" w14:textId="77777777" w:rsidR="002948FE" w:rsidRPr="00947BA3" w:rsidRDefault="002948FE" w:rsidP="002948FE">
            <w:pPr>
              <w:rPr>
                <w:rFonts w:ascii="Palatino Linotype" w:eastAsia="Times New Roman" w:hAnsi="Palatino Linotype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  <w:p w14:paraId="1B5F3F26" w14:textId="77777777" w:rsidR="002948FE" w:rsidRPr="00947BA3" w:rsidRDefault="002948FE" w:rsidP="002948FE">
            <w:pPr>
              <w:jc w:val="center"/>
              <w:rPr>
                <w:rFonts w:ascii="Palatino Linotype" w:hAnsi="Palatino Linotype" w:cs="Arial"/>
                <w:b/>
                <w:sz w:val="28"/>
                <w:szCs w:val="28"/>
                <w:lang w:val="az-Latn-AZ"/>
              </w:rPr>
            </w:pPr>
            <w:r w:rsidRPr="00947BA3">
              <w:rPr>
                <w:rFonts w:ascii="Palatino Linotype" w:hAnsi="Palatino Linotype" w:cs="Arial"/>
                <w:b/>
                <w:sz w:val="28"/>
                <w:szCs w:val="28"/>
                <w:lang w:val="az-Latn-AZ"/>
              </w:rPr>
              <w:t>R Ə S M İ   S T A T İ S T İ K A   H E S A B A T I</w:t>
            </w:r>
          </w:p>
          <w:p w14:paraId="30065B9D" w14:textId="77777777" w:rsidR="002948FE" w:rsidRPr="00947BA3" w:rsidRDefault="002948FE" w:rsidP="002948FE">
            <w:pPr>
              <w:jc w:val="center"/>
              <w:rPr>
                <w:rFonts w:ascii="Palatino Linotype" w:hAnsi="Palatino Linotype" w:cs="Arial"/>
                <w:b/>
                <w:sz w:val="28"/>
                <w:szCs w:val="28"/>
                <w:lang w:val="az-Latn-AZ"/>
              </w:rPr>
            </w:pPr>
          </w:p>
          <w:p w14:paraId="20AF32DA" w14:textId="7EF56275" w:rsidR="002948FE" w:rsidRPr="00947BA3" w:rsidRDefault="002948FE" w:rsidP="002948FE">
            <w:pPr>
              <w:jc w:val="center"/>
              <w:rPr>
                <w:rFonts w:ascii="Palatino Linotype" w:hAnsi="Palatino Linotype" w:cs="Arial"/>
                <w:b/>
                <w:sz w:val="28"/>
                <w:szCs w:val="28"/>
                <w:lang w:val="az-Latn-AZ"/>
              </w:rPr>
            </w:pPr>
            <w:r w:rsidRPr="00947BA3">
              <w:rPr>
                <w:rFonts w:ascii="Palatino Linotype" w:hAnsi="Palatino Linotype" w:cs="Arial"/>
                <w:b/>
                <w:sz w:val="28"/>
                <w:szCs w:val="28"/>
                <w:lang w:val="az-Latn-AZ"/>
              </w:rPr>
              <w:t>Dəmir yolu nəqliyyatı ilə yükdaşıma qiymətləri haqqında</w:t>
            </w:r>
          </w:p>
          <w:p w14:paraId="6FBF247E" w14:textId="77777777" w:rsidR="002948FE" w:rsidRPr="00947BA3" w:rsidRDefault="002948FE" w:rsidP="002948FE">
            <w:pPr>
              <w:rPr>
                <w:rFonts w:ascii="Palatino Linotype" w:hAnsi="Palatino Linotype" w:cs="Arial"/>
                <w:b/>
                <w:bCs/>
                <w:color w:val="000000" w:themeColor="text1"/>
                <w:sz w:val="28"/>
                <w:szCs w:val="28"/>
                <w:lang w:val="az-Latn-AZ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462"/>
            </w:tblGrid>
            <w:tr w:rsidR="002948FE" w:rsidRPr="00BF7D8C" w14:paraId="32A640FF" w14:textId="77777777" w:rsidTr="00982F2E">
              <w:trPr>
                <w:jc w:val="center"/>
              </w:trPr>
              <w:tc>
                <w:tcPr>
                  <w:tcW w:w="9849" w:type="dxa"/>
                </w:tcPr>
                <w:p w14:paraId="4C429DA3" w14:textId="08C832F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/>
                      <w:bCs/>
                      <w:color w:val="000000" w:themeColor="text1"/>
                      <w:sz w:val="28"/>
                      <w:szCs w:val="28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“Rəsmi statistika haqqında” Azərbaycan Respublikasının Qanununa uyğun olaraq hesabat forması üzrə məlumatların konfidensiallığına zəmanət verilir və onlardan yalnız ümumiləşdirilmiş şəkildə istifadə ediləcəkdir.</w:t>
                  </w:r>
                </w:p>
              </w:tc>
            </w:tr>
          </w:tbl>
          <w:p w14:paraId="586444EC" w14:textId="77777777" w:rsidR="002948FE" w:rsidRPr="00947BA3" w:rsidRDefault="002948FE" w:rsidP="002948FE">
            <w:pPr>
              <w:rPr>
                <w:rFonts w:ascii="Palatino Linotype" w:hAnsi="Palatino Linotype" w:cs="Arial"/>
                <w:b/>
                <w:bCs/>
                <w:color w:val="000000" w:themeColor="text1"/>
                <w:sz w:val="28"/>
                <w:szCs w:val="28"/>
                <w:lang w:val="az-Latn-AZ"/>
              </w:rPr>
            </w:pPr>
          </w:p>
          <w:tbl>
            <w:tblPr>
              <w:tblStyle w:val="TableGrid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920"/>
              <w:gridCol w:w="4552"/>
            </w:tblGrid>
            <w:tr w:rsidR="002948FE" w:rsidRPr="00C07DB9" w14:paraId="4E65A68C" w14:textId="77777777" w:rsidTr="002948FE">
              <w:trPr>
                <w:jc w:val="center"/>
              </w:trPr>
              <w:tc>
                <w:tcPr>
                  <w:tcW w:w="4924" w:type="dxa"/>
                </w:tcPr>
                <w:p w14:paraId="1EDCEAB1" w14:textId="77777777" w:rsidR="002948FE" w:rsidRPr="00947BA3" w:rsidRDefault="002948FE" w:rsidP="002948FE">
                  <w:pPr>
                    <w:autoSpaceDE w:val="0"/>
                    <w:autoSpaceDN w:val="0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 w:eastAsia="ru-RU"/>
                    </w:rPr>
                  </w:pPr>
                  <w:bookmarkStart w:id="0" w:name="_Hlk512948547"/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 w:eastAsia="ru-RU"/>
                    </w:rPr>
                    <w:t>Hesabat təqdim edən statistik vahidin:</w:t>
                  </w:r>
                </w:p>
                <w:p w14:paraId="1C244D3D" w14:textId="77777777" w:rsidR="002948FE" w:rsidRPr="00947BA3" w:rsidRDefault="002948FE" w:rsidP="002948FE">
                  <w:pPr>
                    <w:autoSpaceDE w:val="0"/>
                    <w:autoSpaceDN w:val="0"/>
                    <w:rPr>
                      <w:rFonts w:ascii="Palatino Linotype" w:hAnsi="Palatino Linotype" w:cs="Arial"/>
                      <w:b/>
                      <w:sz w:val="6"/>
                      <w:szCs w:val="6"/>
                      <w:lang w:val="az-Latn-AZ" w:eastAsia="ru-RU"/>
                    </w:rPr>
                  </w:pPr>
                </w:p>
                <w:p w14:paraId="37B3D4D5" w14:textId="01881094" w:rsidR="002948FE" w:rsidRPr="00947BA3" w:rsidRDefault="002948FE" w:rsidP="002948FE">
                  <w:pPr>
                    <w:autoSpaceDE w:val="0"/>
                    <w:autoSpaceDN w:val="0"/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 w:eastAsia="ru-RU"/>
                    </w:rPr>
                    <w:t xml:space="preserve">adı </w:t>
                  </w: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  <w:t>___________________________________</w:t>
                  </w:r>
                </w:p>
                <w:p w14:paraId="08F8C7A6" w14:textId="77777777" w:rsidR="002948FE" w:rsidRPr="00947BA3" w:rsidRDefault="002948FE" w:rsidP="002948FE">
                  <w:pPr>
                    <w:autoSpaceDE w:val="0"/>
                    <w:autoSpaceDN w:val="0"/>
                    <w:rPr>
                      <w:rFonts w:ascii="Palatino Linotype" w:hAnsi="Palatino Linotype" w:cs="Arial"/>
                      <w:sz w:val="6"/>
                      <w:szCs w:val="6"/>
                      <w:lang w:val="az-Latn-AZ" w:eastAsia="ru-RU"/>
                    </w:rPr>
                  </w:pPr>
                </w:p>
                <w:p w14:paraId="4B0FDDBB" w14:textId="77777777" w:rsidR="002948FE" w:rsidRPr="00947BA3" w:rsidRDefault="002948FE" w:rsidP="002948FE">
                  <w:pPr>
                    <w:autoSpaceDE w:val="0"/>
                    <w:autoSpaceDN w:val="0"/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  <w:t>_______________________________________</w:t>
                  </w:r>
                </w:p>
                <w:p w14:paraId="3ABA3224" w14:textId="77777777" w:rsidR="002948FE" w:rsidRPr="00947BA3" w:rsidRDefault="002948FE" w:rsidP="002948FE">
                  <w:pPr>
                    <w:autoSpaceDE w:val="0"/>
                    <w:autoSpaceDN w:val="0"/>
                    <w:rPr>
                      <w:rFonts w:ascii="Palatino Linotype" w:hAnsi="Palatino Linotype" w:cs="Arial"/>
                      <w:sz w:val="6"/>
                      <w:szCs w:val="6"/>
                      <w:lang w:val="az-Latn-AZ" w:eastAsia="ru-RU"/>
                    </w:rPr>
                  </w:pPr>
                </w:p>
                <w:p w14:paraId="14225570" w14:textId="289FA8DA" w:rsidR="002948FE" w:rsidRPr="00947BA3" w:rsidRDefault="002948FE" w:rsidP="002948FE">
                  <w:pPr>
                    <w:autoSpaceDE w:val="0"/>
                    <w:autoSpaceDN w:val="0"/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 w:eastAsia="ru-RU"/>
                    </w:rPr>
                    <w:t>inzibati ərazi vahidinin və yaşayış məntəqəsinin adı göstərilməklə dəqiq ünvanı</w:t>
                  </w:r>
                  <w:r w:rsidRPr="00947BA3">
                    <w:rPr>
                      <w:rFonts w:ascii="Palatino Linotype" w:hAnsi="Palatino Linotype"/>
                      <w:b/>
                      <w:sz w:val="24"/>
                      <w:szCs w:val="24"/>
                      <w:lang w:val="az-Latn-AZ" w:eastAsia="ru-RU"/>
                    </w:rPr>
                    <w:t xml:space="preserve"> </w:t>
                  </w: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  <w:t>________________________________</w:t>
                  </w:r>
                </w:p>
                <w:p w14:paraId="043472AC" w14:textId="77777777" w:rsidR="002948FE" w:rsidRPr="00947BA3" w:rsidRDefault="002948FE" w:rsidP="002948FE">
                  <w:pPr>
                    <w:autoSpaceDE w:val="0"/>
                    <w:autoSpaceDN w:val="0"/>
                    <w:rPr>
                      <w:rFonts w:ascii="Palatino Linotype" w:hAnsi="Palatino Linotype" w:cs="Arial"/>
                      <w:sz w:val="6"/>
                      <w:szCs w:val="6"/>
                      <w:lang w:val="az-Latn-AZ" w:eastAsia="ru-RU"/>
                    </w:rPr>
                  </w:pPr>
                </w:p>
                <w:p w14:paraId="12B692E2" w14:textId="3921B6E4" w:rsidR="002948FE" w:rsidRPr="00947BA3" w:rsidRDefault="002948FE" w:rsidP="002948FE">
                  <w:pPr>
                    <w:autoSpaceDE w:val="0"/>
                    <w:autoSpaceDN w:val="0"/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  <w:t>______________________________________</w:t>
                  </w:r>
                  <w:bookmarkEnd w:id="0"/>
                </w:p>
              </w:tc>
              <w:tc>
                <w:tcPr>
                  <w:tcW w:w="4925" w:type="dxa"/>
                </w:tcPr>
                <w:p w14:paraId="012DA027" w14:textId="40BBDE7F" w:rsidR="002948FE" w:rsidRPr="00947BA3" w:rsidRDefault="002948FE" w:rsidP="00982F2E">
                  <w:pPr>
                    <w:jc w:val="both"/>
                    <w:rPr>
                      <w:rFonts w:ascii="Palatino Linotype" w:hAnsi="Palatino Linotype" w:cs="Arial"/>
                      <w:b/>
                      <w:bCs/>
                      <w:color w:val="000000" w:themeColor="text1"/>
                      <w:sz w:val="28"/>
                      <w:szCs w:val="28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  <w:t xml:space="preserve">Hesabat </w:t>
                  </w: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“Azərbaycan Dəmir Yolları” Qapalı Səhmdar Cəmiyyəti</w:t>
                  </w: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  <w:t xml:space="preserve"> tərəfindən hesabat ayından sonrakı ayın 2-ci iş günündən gec olmayaraq Dövlət Statistika Komitəsinin (</w:t>
                  </w:r>
                  <w:hyperlink r:id="rId8" w:history="1">
                    <w:r w:rsidRPr="00947BA3">
                      <w:rPr>
                        <w:rStyle w:val="Hyperlink"/>
                        <w:rFonts w:ascii="Palatino Linotype" w:hAnsi="Palatino Linotype" w:cs="Arial"/>
                        <w:sz w:val="24"/>
                        <w:szCs w:val="24"/>
                        <w:lang w:val="az-Latn-AZ" w:eastAsia="ru-RU"/>
                      </w:rPr>
                      <w:t>www.stat.gov.az</w:t>
                    </w:r>
                  </w:hyperlink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  <w:t>) internet səhifəsində real vaxt rejimində təqdim edilir.</w:t>
                  </w:r>
                </w:p>
              </w:tc>
            </w:tr>
            <w:tr w:rsidR="002948FE" w:rsidRPr="00947BA3" w14:paraId="22B3FC40" w14:textId="77777777" w:rsidTr="002948FE">
              <w:trPr>
                <w:jc w:val="center"/>
              </w:trPr>
              <w:tc>
                <w:tcPr>
                  <w:tcW w:w="4924" w:type="dxa"/>
                </w:tcPr>
                <w:p w14:paraId="2E96D45C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b/>
                      <w:bCs/>
                      <w:color w:val="000000" w:themeColor="text1"/>
                      <w:sz w:val="6"/>
                      <w:szCs w:val="6"/>
                      <w:lang w:val="az-Latn-AZ"/>
                    </w:rPr>
                  </w:pPr>
                </w:p>
                <w:tbl>
                  <w:tblPr>
                    <w:tblStyle w:val="TableGrid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588"/>
                    <w:gridCol w:w="1749"/>
                    <w:gridCol w:w="1357"/>
                  </w:tblGrid>
                  <w:tr w:rsidR="002948FE" w:rsidRPr="00947BA3" w14:paraId="696A8DEA" w14:textId="77777777" w:rsidTr="00744A17">
                    <w:tc>
                      <w:tcPr>
                        <w:tcW w:w="1732" w:type="dxa"/>
                      </w:tcPr>
                      <w:p w14:paraId="51DA48F8" w14:textId="77777777" w:rsidR="002948FE" w:rsidRPr="00947BA3" w:rsidRDefault="002948FE" w:rsidP="00982F2E">
                        <w:pPr>
                          <w:autoSpaceDE w:val="0"/>
                          <w:autoSpaceDN w:val="0"/>
                          <w:rPr>
                            <w:rFonts w:ascii="Palatino Linotype" w:hAnsi="Palatino Linotype" w:cs="Arial"/>
                            <w:b/>
                            <w:bCs/>
                            <w:sz w:val="24"/>
                            <w:szCs w:val="24"/>
                            <w:lang w:val="az-Latn-AZ" w:eastAsia="ru-RU"/>
                          </w:rPr>
                        </w:pPr>
                        <w:bookmarkStart w:id="1" w:name="_Hlk512938484"/>
                        <w:r w:rsidRPr="00947BA3">
                          <w:rPr>
                            <w:rFonts w:ascii="Palatino Linotype" w:hAnsi="Palatino Linotype" w:cs="Arial"/>
                            <w:b/>
                            <w:bCs/>
                            <w:sz w:val="24"/>
                            <w:szCs w:val="24"/>
                            <w:lang w:val="az-Latn-AZ" w:eastAsia="ru-RU"/>
                          </w:rPr>
                          <w:t xml:space="preserve">Hesabat </w:t>
                        </w:r>
                      </w:p>
                      <w:p w14:paraId="3E2E3885" w14:textId="77777777" w:rsidR="002948FE" w:rsidRPr="00947BA3" w:rsidRDefault="002948FE" w:rsidP="00982F2E">
                        <w:pPr>
                          <w:autoSpaceDE w:val="0"/>
                          <w:autoSpaceDN w:val="0"/>
                          <w:rPr>
                            <w:rFonts w:ascii="Palatino Linotype" w:hAnsi="Palatino Linotype" w:cs="Arial"/>
                            <w:b/>
                            <w:bCs/>
                            <w:sz w:val="24"/>
                            <w:szCs w:val="24"/>
                            <w:lang w:val="az-Latn-AZ" w:eastAsia="ru-RU"/>
                          </w:rPr>
                        </w:pPr>
                        <w:r w:rsidRPr="00947BA3">
                          <w:rPr>
                            <w:rFonts w:ascii="Palatino Linotype" w:hAnsi="Palatino Linotype" w:cs="Arial"/>
                            <w:b/>
                            <w:bCs/>
                            <w:sz w:val="24"/>
                            <w:szCs w:val="24"/>
                            <w:lang w:val="az-Latn-AZ" w:eastAsia="ru-RU"/>
                          </w:rPr>
                          <w:t xml:space="preserve">formasının </w:t>
                        </w:r>
                      </w:p>
                      <w:p w14:paraId="6B5D8BFC" w14:textId="0E3B2BC6" w:rsidR="002948FE" w:rsidRPr="00947BA3" w:rsidRDefault="002948FE" w:rsidP="002948FE">
                        <w:pPr>
                          <w:rPr>
                            <w:rFonts w:ascii="Palatino Linotype" w:hAnsi="Palatino Linotype" w:cs="Arial"/>
                            <w:b/>
                            <w:bCs/>
                            <w:color w:val="000000" w:themeColor="text1"/>
                            <w:sz w:val="28"/>
                            <w:szCs w:val="28"/>
                            <w:lang w:val="az-Latn-AZ"/>
                          </w:rPr>
                        </w:pPr>
                        <w:r w:rsidRPr="00947BA3">
                          <w:rPr>
                            <w:rFonts w:ascii="Palatino Linotype" w:hAnsi="Palatino Linotype" w:cs="Arial"/>
                            <w:b/>
                            <w:bCs/>
                            <w:sz w:val="24"/>
                            <w:szCs w:val="24"/>
                            <w:lang w:val="az-Latn-AZ" w:eastAsia="ru-RU"/>
                          </w:rPr>
                          <w:t>kodu</w:t>
                        </w:r>
                        <w:bookmarkEnd w:id="1"/>
                      </w:p>
                    </w:tc>
                    <w:tc>
                      <w:tcPr>
                        <w:tcW w:w="1732" w:type="dxa"/>
                      </w:tcPr>
                      <w:p w14:paraId="7ED03615" w14:textId="011CCC1F" w:rsidR="002948FE" w:rsidRPr="00947BA3" w:rsidRDefault="002948FE" w:rsidP="002948FE">
                        <w:pPr>
                          <w:rPr>
                            <w:rFonts w:ascii="Palatino Linotype" w:hAnsi="Palatino Linotype" w:cs="Arial"/>
                            <w:b/>
                            <w:bCs/>
                            <w:color w:val="000000" w:themeColor="text1"/>
                            <w:sz w:val="28"/>
                            <w:szCs w:val="28"/>
                            <w:lang w:val="az-Latn-AZ"/>
                          </w:rPr>
                        </w:pPr>
                        <w:bookmarkStart w:id="2" w:name="_Hlk512938538"/>
                        <w:r w:rsidRPr="00947BA3">
                          <w:rPr>
                            <w:rFonts w:ascii="Palatino Linotype" w:hAnsi="Palatino Linotype" w:cs="Arial"/>
                            <w:b/>
                            <w:bCs/>
                            <w:sz w:val="24"/>
                            <w:szCs w:val="24"/>
                            <w:lang w:val="az-Latn-AZ" w:eastAsia="ru-RU"/>
                          </w:rPr>
                          <w:t>Statistik vahidin identifikasiya (statistik) kodu</w:t>
                        </w:r>
                        <w:bookmarkEnd w:id="2"/>
                      </w:p>
                    </w:tc>
                    <w:tc>
                      <w:tcPr>
                        <w:tcW w:w="1732" w:type="dxa"/>
                      </w:tcPr>
                      <w:p w14:paraId="14B7C76E" w14:textId="48CF677A" w:rsidR="002948FE" w:rsidRPr="00947BA3" w:rsidRDefault="002948FE" w:rsidP="002948FE">
                        <w:pPr>
                          <w:rPr>
                            <w:rFonts w:ascii="Palatino Linotype" w:hAnsi="Palatino Linotype" w:cs="Arial"/>
                            <w:b/>
                            <w:bCs/>
                            <w:color w:val="000000" w:themeColor="text1"/>
                            <w:sz w:val="28"/>
                            <w:szCs w:val="28"/>
                            <w:lang w:val="az-Latn-AZ"/>
                          </w:rPr>
                        </w:pPr>
                        <w:r w:rsidRPr="00947BA3">
                          <w:rPr>
                            <w:rFonts w:ascii="Palatino Linotype" w:hAnsi="Palatino Linotype" w:cs="Arial"/>
                            <w:b/>
                            <w:bCs/>
                            <w:sz w:val="24"/>
                            <w:szCs w:val="24"/>
                            <w:lang w:val="az-Latn-AZ" w:eastAsia="ru-RU"/>
                          </w:rPr>
                          <w:t>VÖEN</w:t>
                        </w:r>
                      </w:p>
                    </w:tc>
                  </w:tr>
                  <w:tr w:rsidR="002948FE" w:rsidRPr="00947BA3" w14:paraId="48E01013" w14:textId="77777777" w:rsidTr="00744A17">
                    <w:tc>
                      <w:tcPr>
                        <w:tcW w:w="1732" w:type="dxa"/>
                      </w:tcPr>
                      <w:p w14:paraId="37D34ABC" w14:textId="5E83808F" w:rsidR="002948FE" w:rsidRPr="00947BA3" w:rsidRDefault="002948FE" w:rsidP="002948FE">
                        <w:pPr>
                          <w:rPr>
                            <w:rFonts w:ascii="Palatino Linotype" w:hAnsi="Palatino Linotype" w:cs="Arial"/>
                            <w:b/>
                            <w:bCs/>
                            <w:color w:val="000000" w:themeColor="text1"/>
                            <w:sz w:val="28"/>
                            <w:szCs w:val="28"/>
                            <w:lang w:val="az-Latn-AZ"/>
                          </w:rPr>
                        </w:pPr>
                        <w:r w:rsidRPr="00947BA3">
                          <w:rPr>
                            <w:rFonts w:ascii="Palatino Linotype" w:hAnsi="Palatino Linotype" w:cs="Arial"/>
                            <w:b/>
                            <w:bCs/>
                            <w:sz w:val="24"/>
                            <w:szCs w:val="24"/>
                            <w:lang w:val="az-Latn-AZ" w:eastAsia="ru-RU"/>
                          </w:rPr>
                          <w:t>03117255</w:t>
                        </w:r>
                      </w:p>
                    </w:tc>
                    <w:tc>
                      <w:tcPr>
                        <w:tcW w:w="1732" w:type="dxa"/>
                      </w:tcPr>
                      <w:p w14:paraId="3FE6EA62" w14:textId="77777777" w:rsidR="002948FE" w:rsidRPr="00947BA3" w:rsidRDefault="002948FE" w:rsidP="002948FE">
                        <w:pPr>
                          <w:rPr>
                            <w:rFonts w:ascii="Palatino Linotype" w:hAnsi="Palatino Linotype" w:cs="Arial"/>
                            <w:b/>
                            <w:bCs/>
                            <w:color w:val="000000" w:themeColor="text1"/>
                            <w:sz w:val="28"/>
                            <w:szCs w:val="28"/>
                            <w:lang w:val="az-Latn-AZ"/>
                          </w:rPr>
                        </w:pPr>
                      </w:p>
                    </w:tc>
                    <w:tc>
                      <w:tcPr>
                        <w:tcW w:w="1732" w:type="dxa"/>
                      </w:tcPr>
                      <w:p w14:paraId="18BA9482" w14:textId="77777777" w:rsidR="002948FE" w:rsidRPr="00947BA3" w:rsidRDefault="002948FE" w:rsidP="002948FE">
                        <w:pPr>
                          <w:rPr>
                            <w:rFonts w:ascii="Palatino Linotype" w:hAnsi="Palatino Linotype" w:cs="Arial"/>
                            <w:b/>
                            <w:bCs/>
                            <w:color w:val="000000" w:themeColor="text1"/>
                            <w:sz w:val="28"/>
                            <w:szCs w:val="28"/>
                            <w:lang w:val="az-Latn-AZ"/>
                          </w:rPr>
                        </w:pPr>
                      </w:p>
                    </w:tc>
                  </w:tr>
                </w:tbl>
                <w:p w14:paraId="2CB33369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b/>
                      <w:bCs/>
                      <w:color w:val="000000" w:themeColor="text1"/>
                      <w:sz w:val="28"/>
                      <w:szCs w:val="28"/>
                      <w:lang w:val="az-Latn-AZ"/>
                    </w:rPr>
                  </w:pPr>
                </w:p>
              </w:tc>
              <w:tc>
                <w:tcPr>
                  <w:tcW w:w="4925" w:type="dxa"/>
                </w:tcPr>
                <w:p w14:paraId="0B4D908A" w14:textId="77777777" w:rsidR="002948FE" w:rsidRPr="00947BA3" w:rsidRDefault="002948FE" w:rsidP="00982F2E">
                  <w:pPr>
                    <w:autoSpaceDE w:val="0"/>
                    <w:autoSpaceDN w:val="0"/>
                    <w:ind w:right="-57"/>
                    <w:jc w:val="both"/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</w:pPr>
                  <w:bookmarkStart w:id="3" w:name="_Hlk512936783"/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  <w:t>Hesabat formasına və onun doldurulmasına dair rəy və təkliflərinizi Azərbaycan Respublikasının Dövlət Statistika Komitəsinə göndərə bilərsiniz.</w:t>
                  </w:r>
                </w:p>
                <w:bookmarkEnd w:id="3"/>
                <w:p w14:paraId="71C80D52" w14:textId="39AEBF2C" w:rsidR="002948FE" w:rsidRPr="00947BA3" w:rsidRDefault="002948FE" w:rsidP="00982F2E">
                  <w:pPr>
                    <w:jc w:val="both"/>
                    <w:rPr>
                      <w:rFonts w:ascii="Palatino Linotype" w:hAnsi="Palatino Linotype" w:cs="Arial"/>
                      <w:b/>
                      <w:bCs/>
                      <w:color w:val="000000" w:themeColor="text1"/>
                      <w:sz w:val="28"/>
                      <w:szCs w:val="28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  <w:t xml:space="preserve">Elektron poçt ünvanı: </w:t>
                  </w:r>
                  <w:hyperlink r:id="rId9" w:history="1">
                    <w:r w:rsidRPr="00947BA3">
                      <w:rPr>
                        <w:rStyle w:val="Hyperlink"/>
                        <w:rFonts w:ascii="Palatino Linotype" w:hAnsi="Palatino Linotype" w:cs="Arial"/>
                        <w:sz w:val="24"/>
                        <w:szCs w:val="24"/>
                        <w:lang w:val="az-Latn-AZ" w:eastAsia="ru-RU"/>
                      </w:rPr>
                      <w:t>hesabat@stat.gov.</w:t>
                    </w:r>
                  </w:hyperlink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 w:eastAsia="ru-RU"/>
                    </w:rPr>
                    <w:t>az</w:t>
                  </w:r>
                </w:p>
              </w:tc>
            </w:tr>
          </w:tbl>
          <w:p w14:paraId="72FA53E3" w14:textId="77777777" w:rsidR="002948FE" w:rsidRPr="00947BA3" w:rsidRDefault="002948FE" w:rsidP="002948FE">
            <w:pPr>
              <w:rPr>
                <w:rFonts w:ascii="Palatino Linotype" w:hAnsi="Palatino Linotype" w:cs="Arial"/>
                <w:b/>
                <w:bCs/>
                <w:color w:val="000000" w:themeColor="text1"/>
                <w:sz w:val="28"/>
                <w:szCs w:val="28"/>
                <w:lang w:val="az-Latn-AZ"/>
              </w:rPr>
            </w:pPr>
          </w:p>
          <w:p w14:paraId="267064FE" w14:textId="77777777" w:rsidR="002948FE" w:rsidRPr="00947BA3" w:rsidRDefault="002948FE" w:rsidP="002948FE">
            <w:pPr>
              <w:jc w:val="center"/>
              <w:rPr>
                <w:rFonts w:ascii="Palatino Linotype" w:hAnsi="Palatino Linotype" w:cs="Arial"/>
                <w:b/>
                <w:sz w:val="24"/>
                <w:szCs w:val="24"/>
                <w:lang w:val="az-Latn-AZ"/>
              </w:rPr>
            </w:pPr>
            <w:r w:rsidRPr="00947BA3">
              <w:rPr>
                <w:rFonts w:ascii="Palatino Linotype" w:hAnsi="Palatino Linotype" w:cs="Arial"/>
                <w:b/>
                <w:sz w:val="24"/>
                <w:szCs w:val="24"/>
                <w:lang w:val="az-Latn-AZ"/>
              </w:rPr>
              <w:t>20____ ilin ____________ ayında</w:t>
            </w:r>
          </w:p>
          <w:p w14:paraId="021C7FDF" w14:textId="77777777" w:rsidR="002948FE" w:rsidRPr="00947BA3" w:rsidRDefault="002948FE" w:rsidP="002948FE">
            <w:pPr>
              <w:jc w:val="center"/>
              <w:rPr>
                <w:rFonts w:ascii="Palatino Linotype" w:hAnsi="Palatino Linotype" w:cs="Arial"/>
                <w:b/>
                <w:bCs/>
                <w:color w:val="000000" w:themeColor="text1"/>
                <w:sz w:val="28"/>
                <w:szCs w:val="28"/>
                <w:lang w:val="az-Latn-AZ"/>
              </w:rPr>
            </w:pPr>
          </w:p>
          <w:p w14:paraId="645EF166" w14:textId="77777777" w:rsidR="002948FE" w:rsidRPr="00947BA3" w:rsidRDefault="002948FE" w:rsidP="002948FE">
            <w:pPr>
              <w:rPr>
                <w:rFonts w:ascii="Palatino Linotype" w:eastAsia="Times New Roman" w:hAnsi="Palatino Linotype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  <w:p w14:paraId="06D577EC" w14:textId="09147510" w:rsidR="002948FE" w:rsidRPr="00947BA3" w:rsidRDefault="002948FE" w:rsidP="002948FE">
            <w:pPr>
              <w:rPr>
                <w:rFonts w:ascii="Palatino Linotype" w:eastAsia="Times New Roman" w:hAnsi="Palatino Linotype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</w:tc>
      </w:tr>
    </w:tbl>
    <w:p w14:paraId="37132D21" w14:textId="77777777" w:rsidR="002948FE" w:rsidRPr="00947BA3" w:rsidRDefault="002948FE" w:rsidP="002948FE">
      <w:pPr>
        <w:shd w:val="clear" w:color="auto" w:fill="FFFFFF"/>
        <w:spacing w:after="0" w:line="240" w:lineRule="auto"/>
        <w:rPr>
          <w:rFonts w:ascii="Palatino Linotype" w:eastAsia="Times New Roman" w:hAnsi="Palatino Linotype" w:cs="Arial"/>
          <w:b/>
          <w:bCs/>
          <w:color w:val="000000" w:themeColor="text1"/>
          <w:sz w:val="24"/>
          <w:szCs w:val="24"/>
          <w:lang w:val="az-Latn-AZ"/>
        </w:rPr>
      </w:pPr>
    </w:p>
    <w:p w14:paraId="1CBA40B7" w14:textId="77777777" w:rsidR="002948FE" w:rsidRPr="00947BA3" w:rsidRDefault="002948FE" w:rsidP="002948FE">
      <w:pPr>
        <w:shd w:val="clear" w:color="auto" w:fill="FFFFFF"/>
        <w:spacing w:after="0" w:line="240" w:lineRule="auto"/>
        <w:rPr>
          <w:rFonts w:ascii="Palatino Linotype" w:eastAsia="Times New Roman" w:hAnsi="Palatino Linotype" w:cs="Arial"/>
          <w:b/>
          <w:bCs/>
          <w:color w:val="000000" w:themeColor="text1"/>
          <w:sz w:val="24"/>
          <w:szCs w:val="24"/>
          <w:lang w:val="az-Latn-AZ"/>
        </w:rPr>
      </w:pPr>
    </w:p>
    <w:p w14:paraId="4C1B3567" w14:textId="77777777" w:rsidR="002948FE" w:rsidRPr="00947BA3" w:rsidRDefault="002948FE" w:rsidP="002948FE">
      <w:pPr>
        <w:shd w:val="clear" w:color="auto" w:fill="FFFFFF"/>
        <w:spacing w:after="0" w:line="240" w:lineRule="auto"/>
        <w:rPr>
          <w:rFonts w:ascii="Palatino Linotype" w:eastAsia="Times New Roman" w:hAnsi="Palatino Linotype" w:cs="Arial"/>
          <w:b/>
          <w:bCs/>
          <w:color w:val="000000" w:themeColor="text1"/>
          <w:sz w:val="24"/>
          <w:szCs w:val="24"/>
          <w:lang w:val="az-Latn-AZ"/>
        </w:rPr>
        <w:sectPr w:rsidR="002948FE" w:rsidRPr="00947BA3" w:rsidSect="00C14796">
          <w:pgSz w:w="12240" w:h="15840" w:code="1"/>
          <w:pgMar w:top="360" w:right="851" w:bottom="1134" w:left="1701" w:header="720" w:footer="720" w:gutter="0"/>
          <w:cols w:space="720"/>
          <w:titlePg/>
          <w:docGrid w:linePitch="360"/>
        </w:sectPr>
      </w:pPr>
    </w:p>
    <w:tbl>
      <w:tblPr>
        <w:tblStyle w:val="TableGrid"/>
        <w:tblW w:w="1388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887"/>
      </w:tblGrid>
      <w:tr w:rsidR="002948FE" w:rsidRPr="00947BA3" w14:paraId="40AB7D68" w14:textId="77777777" w:rsidTr="002948FE">
        <w:trPr>
          <w:jc w:val="center"/>
        </w:trPr>
        <w:tc>
          <w:tcPr>
            <w:tcW w:w="13887" w:type="dxa"/>
          </w:tcPr>
          <w:p w14:paraId="29AAE7FA" w14:textId="77777777" w:rsidR="002948FE" w:rsidRPr="00947BA3" w:rsidRDefault="002948FE" w:rsidP="002948FE">
            <w:pPr>
              <w:rPr>
                <w:rFonts w:ascii="Palatino Linotype" w:eastAsia="Times New Roman" w:hAnsi="Palatino Linotype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  <w:tbl>
            <w:tblPr>
              <w:tblW w:w="12953" w:type="dxa"/>
              <w:tblInd w:w="5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433"/>
              <w:gridCol w:w="1559"/>
              <w:gridCol w:w="1134"/>
              <w:gridCol w:w="1985"/>
              <w:gridCol w:w="1842"/>
            </w:tblGrid>
            <w:tr w:rsidR="002948FE" w:rsidRPr="00BF7D8C" w14:paraId="120BF31D" w14:textId="77777777" w:rsidTr="002948FE">
              <w:trPr>
                <w:trHeight w:val="620"/>
              </w:trPr>
              <w:tc>
                <w:tcPr>
                  <w:tcW w:w="6433" w:type="dxa"/>
                  <w:vAlign w:val="center"/>
                </w:tcPr>
                <w:p w14:paraId="67D171C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Əlaqə növləri üzrə yüklərin daşınması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6906999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Nəqliyyat statistikası üçün yük təsnifatı üzrə kodu</w:t>
                  </w:r>
                </w:p>
              </w:tc>
              <w:tc>
                <w:tcPr>
                  <w:tcW w:w="1134" w:type="dxa"/>
                  <w:vAlign w:val="center"/>
                </w:tcPr>
                <w:p w14:paraId="3D3EF57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Sətrin kodu</w:t>
                  </w:r>
                </w:p>
              </w:tc>
              <w:tc>
                <w:tcPr>
                  <w:tcW w:w="1985" w:type="dxa"/>
                  <w:vAlign w:val="center"/>
                </w:tcPr>
                <w:p w14:paraId="335BDE9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Əvvəlki ildə yük daşımalarından əldə edilmiş gəlir, manatla</w:t>
                  </w:r>
                </w:p>
              </w:tc>
              <w:tc>
                <w:tcPr>
                  <w:tcW w:w="1842" w:type="dxa"/>
                  <w:vAlign w:val="center"/>
                </w:tcPr>
                <w:p w14:paraId="667783E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1 ton yükün 1 km məsafəyə daşınmasının orta qiyməti, manatla</w:t>
                  </w:r>
                </w:p>
              </w:tc>
            </w:tr>
            <w:tr w:rsidR="002948FE" w:rsidRPr="00947BA3" w14:paraId="14DF2033" w14:textId="77777777" w:rsidTr="002948FE">
              <w:tc>
                <w:tcPr>
                  <w:tcW w:w="6433" w:type="dxa"/>
                  <w:vAlign w:val="center"/>
                </w:tcPr>
                <w:p w14:paraId="6F7A49D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A</w:t>
                  </w:r>
                </w:p>
              </w:tc>
              <w:tc>
                <w:tcPr>
                  <w:tcW w:w="1559" w:type="dxa"/>
                  <w:vAlign w:val="center"/>
                </w:tcPr>
                <w:p w14:paraId="4170BB8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B</w:t>
                  </w:r>
                </w:p>
              </w:tc>
              <w:tc>
                <w:tcPr>
                  <w:tcW w:w="1134" w:type="dxa"/>
                  <w:vAlign w:val="center"/>
                </w:tcPr>
                <w:p w14:paraId="1CD77A9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C</w:t>
                  </w:r>
                </w:p>
              </w:tc>
              <w:tc>
                <w:tcPr>
                  <w:tcW w:w="1985" w:type="dxa"/>
                  <w:vAlign w:val="center"/>
                </w:tcPr>
                <w:p w14:paraId="1185F9E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1</w:t>
                  </w:r>
                </w:p>
              </w:tc>
              <w:tc>
                <w:tcPr>
                  <w:tcW w:w="1842" w:type="dxa"/>
                  <w:vAlign w:val="center"/>
                </w:tcPr>
                <w:p w14:paraId="5BD1A621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2</w:t>
                  </w:r>
                </w:p>
              </w:tc>
            </w:tr>
            <w:tr w:rsidR="002948FE" w:rsidRPr="00947BA3" w14:paraId="36B6728A" w14:textId="77777777" w:rsidTr="002948FE">
              <w:trPr>
                <w:trHeight w:val="797"/>
              </w:trPr>
              <w:tc>
                <w:tcPr>
                  <w:tcW w:w="6433" w:type="dxa"/>
                </w:tcPr>
                <w:p w14:paraId="4EE300B2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Daxili əlaqə</w:t>
                  </w:r>
                </w:p>
                <w:p w14:paraId="759E8108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Kənd təsərrüfatı, meşə təsərrüfatı və ovçuluq məhsulları; balıq və balıq məhsulları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5CC8FDF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01</w:t>
                  </w:r>
                </w:p>
              </w:tc>
              <w:tc>
                <w:tcPr>
                  <w:tcW w:w="1134" w:type="dxa"/>
                  <w:vAlign w:val="center"/>
                </w:tcPr>
                <w:p w14:paraId="25C4333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1</w:t>
                  </w:r>
                </w:p>
              </w:tc>
              <w:tc>
                <w:tcPr>
                  <w:tcW w:w="1985" w:type="dxa"/>
                  <w:vAlign w:val="center"/>
                </w:tcPr>
                <w:p w14:paraId="72EDA53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21E704F8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6A6BE376" w14:textId="77777777" w:rsidTr="002948FE">
              <w:trPr>
                <w:trHeight w:val="241"/>
              </w:trPr>
              <w:tc>
                <w:tcPr>
                  <w:tcW w:w="6433" w:type="dxa"/>
                </w:tcPr>
                <w:p w14:paraId="1054E6D0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Daş kömür və liqnit; xam neft və təbii qaz</w:t>
                  </w:r>
                </w:p>
              </w:tc>
              <w:tc>
                <w:tcPr>
                  <w:tcW w:w="1559" w:type="dxa"/>
                  <w:vAlign w:val="center"/>
                </w:tcPr>
                <w:p w14:paraId="2427626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02</w:t>
                  </w:r>
                </w:p>
              </w:tc>
              <w:tc>
                <w:tcPr>
                  <w:tcW w:w="1134" w:type="dxa"/>
                  <w:vAlign w:val="center"/>
                </w:tcPr>
                <w:p w14:paraId="15F6BCA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14:paraId="35B0CF41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5B0BB000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2C702F0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4802228C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Metal filizləri və digər mədənçıxarma sənayesi və karxana məhsulları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; torf; uran və torium filizləri</w:t>
                  </w:r>
                </w:p>
              </w:tc>
              <w:tc>
                <w:tcPr>
                  <w:tcW w:w="1559" w:type="dxa"/>
                  <w:vAlign w:val="center"/>
                </w:tcPr>
                <w:p w14:paraId="14F4384B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03</w:t>
                  </w:r>
                </w:p>
              </w:tc>
              <w:tc>
                <w:tcPr>
                  <w:tcW w:w="1134" w:type="dxa"/>
                  <w:vAlign w:val="center"/>
                </w:tcPr>
                <w:p w14:paraId="78204A24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3</w:t>
                  </w:r>
                </w:p>
              </w:tc>
              <w:tc>
                <w:tcPr>
                  <w:tcW w:w="1985" w:type="dxa"/>
                  <w:vAlign w:val="center"/>
                </w:tcPr>
                <w:p w14:paraId="09C9506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0B1F1721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12288F7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67C882A2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Qida məhsulları və tütün məmulatları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12486BB4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04</w:t>
                  </w:r>
                </w:p>
              </w:tc>
              <w:tc>
                <w:tcPr>
                  <w:tcW w:w="1134" w:type="dxa"/>
                  <w:vAlign w:val="center"/>
                </w:tcPr>
                <w:p w14:paraId="7F588C9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4</w:t>
                  </w:r>
                </w:p>
              </w:tc>
              <w:tc>
                <w:tcPr>
                  <w:tcW w:w="1985" w:type="dxa"/>
                  <w:vAlign w:val="center"/>
                </w:tcPr>
                <w:p w14:paraId="0317540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0FF6716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7FA8A91A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34ED51A2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 xml:space="preserve">Toxuculuq məhsulları, dəri və dəridən hazırlanmış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0F618EE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05</w:t>
                  </w:r>
                </w:p>
              </w:tc>
              <w:tc>
                <w:tcPr>
                  <w:tcW w:w="1134" w:type="dxa"/>
                  <w:vAlign w:val="center"/>
                </w:tcPr>
                <w:p w14:paraId="2CB38EE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5</w:t>
                  </w:r>
                </w:p>
              </w:tc>
              <w:tc>
                <w:tcPr>
                  <w:tcW w:w="1985" w:type="dxa"/>
                  <w:vAlign w:val="center"/>
                </w:tcPr>
                <w:p w14:paraId="7F7E181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236F4B4E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6DB4AA45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046C4C60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Ağac, ağac və ya mantardan hazırlanmış məmulatlar (mebeldən başqa); saman və hörgü materiallarından hazırlanmış məmulatlar; sellüloz, kağız və kağız məmulatları; çap məhsulları və informasiya daşıyıcıları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49BAB12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06</w:t>
                  </w:r>
                </w:p>
              </w:tc>
              <w:tc>
                <w:tcPr>
                  <w:tcW w:w="1134" w:type="dxa"/>
                  <w:vAlign w:val="center"/>
                </w:tcPr>
                <w:p w14:paraId="1A2AFA7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6</w:t>
                  </w:r>
                </w:p>
              </w:tc>
              <w:tc>
                <w:tcPr>
                  <w:tcW w:w="1985" w:type="dxa"/>
                  <w:vAlign w:val="center"/>
                </w:tcPr>
                <w:p w14:paraId="7DD6694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2592041E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26FDFE64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46F4FBD2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Koks və emal olunmuş neft məhsulları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3F6D90B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07</w:t>
                  </w:r>
                </w:p>
              </w:tc>
              <w:tc>
                <w:tcPr>
                  <w:tcW w:w="1134" w:type="dxa"/>
                  <w:vAlign w:val="center"/>
                </w:tcPr>
                <w:p w14:paraId="695585C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7</w:t>
                  </w:r>
                </w:p>
              </w:tc>
              <w:tc>
                <w:tcPr>
                  <w:tcW w:w="1985" w:type="dxa"/>
                  <w:vAlign w:val="center"/>
                </w:tcPr>
                <w:p w14:paraId="10F9560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4866B36B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71BC35D9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79151918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 xml:space="preserve">Kimyəvi maddələr və kimyəvi məhsullar, süni liflər, rezin və plastmas məhsullar;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nüvə yanacağı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3970949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08</w:t>
                  </w:r>
                </w:p>
              </w:tc>
              <w:tc>
                <w:tcPr>
                  <w:tcW w:w="1134" w:type="dxa"/>
                  <w:vAlign w:val="center"/>
                </w:tcPr>
                <w:p w14:paraId="2F01743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8</w:t>
                  </w:r>
                </w:p>
              </w:tc>
              <w:tc>
                <w:tcPr>
                  <w:tcW w:w="1985" w:type="dxa"/>
                  <w:vAlign w:val="center"/>
                </w:tcPr>
                <w:p w14:paraId="65D367FF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7A498690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28F4A37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5C6AC9A1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lastRenderedPageBreak/>
                    <w:t xml:space="preserve">Digər qeyri-metal mineral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07C612D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09</w:t>
                  </w:r>
                </w:p>
              </w:tc>
              <w:tc>
                <w:tcPr>
                  <w:tcW w:w="1134" w:type="dxa"/>
                  <w:vAlign w:val="center"/>
                </w:tcPr>
                <w:p w14:paraId="54CC699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9</w:t>
                  </w:r>
                </w:p>
              </w:tc>
              <w:tc>
                <w:tcPr>
                  <w:tcW w:w="1985" w:type="dxa"/>
                  <w:vAlign w:val="center"/>
                </w:tcPr>
                <w:p w14:paraId="40FA956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68424CF5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743F05C1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5E1EF971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Əsas metallar, maşın və avadanlıqlar istisna olmaqla hazır metal 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65545F9B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10</w:t>
                  </w:r>
                </w:p>
              </w:tc>
              <w:tc>
                <w:tcPr>
                  <w:tcW w:w="1134" w:type="dxa"/>
                  <w:vAlign w:val="center"/>
                </w:tcPr>
                <w:p w14:paraId="70E4AB4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10</w:t>
                  </w:r>
                </w:p>
              </w:tc>
              <w:tc>
                <w:tcPr>
                  <w:tcW w:w="1985" w:type="dxa"/>
                  <w:vAlign w:val="center"/>
                </w:tcPr>
                <w:p w14:paraId="0F8C9BB1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203D8C60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8431268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30CCB6DF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Digər qruplara daxil edilməyən maşın və avadanlıqlar; ofis maşınları və kompüter avadanlıqları; digər qruplara daxil edilməyən elektrik avadanlıqları və aparatları; radio, televiziya və kommunikasiya avadanlıqları və aparatları; tibbi aparatlar, tibbi alətlər, optik və dəqiq ölçü cihazları, qol və divar saatları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3890694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11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244BBF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11</w:t>
                  </w:r>
                </w:p>
              </w:tc>
              <w:tc>
                <w:tcPr>
                  <w:tcW w:w="1985" w:type="dxa"/>
                  <w:vAlign w:val="center"/>
                </w:tcPr>
                <w:p w14:paraId="667AAEA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0B8A6B4D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2CED7E90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20260AC8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Nəqliyyat avadanlıqları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6E785CD1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12</w:t>
                  </w:r>
                </w:p>
              </w:tc>
              <w:tc>
                <w:tcPr>
                  <w:tcW w:w="1134" w:type="dxa"/>
                  <w:vAlign w:val="center"/>
                </w:tcPr>
                <w:p w14:paraId="1A8DA6A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12</w:t>
                  </w:r>
                </w:p>
              </w:tc>
              <w:tc>
                <w:tcPr>
                  <w:tcW w:w="1985" w:type="dxa"/>
                  <w:vAlign w:val="center"/>
                </w:tcPr>
                <w:p w14:paraId="4740124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000A79C1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7AB8AABC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2E1D1C8D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Mebel; digər qruplara daxil edilməyən sair sənaye malları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2DDD243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13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C3276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13</w:t>
                  </w:r>
                </w:p>
              </w:tc>
              <w:tc>
                <w:tcPr>
                  <w:tcW w:w="1985" w:type="dxa"/>
                  <w:vAlign w:val="center"/>
                </w:tcPr>
                <w:p w14:paraId="34CB509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76DF9734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37546471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197AF073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Təkrar xammal; kommunal tullantılar və digər tullantılar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1C6732E3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14</w:t>
                  </w:r>
                </w:p>
              </w:tc>
              <w:tc>
                <w:tcPr>
                  <w:tcW w:w="1134" w:type="dxa"/>
                  <w:vAlign w:val="center"/>
                </w:tcPr>
                <w:p w14:paraId="3E17F06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14</w:t>
                  </w:r>
                </w:p>
              </w:tc>
              <w:tc>
                <w:tcPr>
                  <w:tcW w:w="1985" w:type="dxa"/>
                  <w:vAlign w:val="center"/>
                </w:tcPr>
                <w:p w14:paraId="376E7343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2348B4FF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09BEE71C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3B9E19AB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Poçt yükləri və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 xml:space="preserve"> bağlamalar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3B4B8E1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15</w:t>
                  </w:r>
                </w:p>
              </w:tc>
              <w:tc>
                <w:tcPr>
                  <w:tcW w:w="1134" w:type="dxa"/>
                  <w:vAlign w:val="center"/>
                </w:tcPr>
                <w:p w14:paraId="5C95C69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15</w:t>
                  </w:r>
                </w:p>
              </w:tc>
              <w:tc>
                <w:tcPr>
                  <w:tcW w:w="1985" w:type="dxa"/>
                  <w:vAlign w:val="center"/>
                </w:tcPr>
                <w:p w14:paraId="78F0735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B8573F9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04893DD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7BB4D3DE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Yüklərin nəqlində istifadə olunan avadanlıq və materiallar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6330DC6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16</w:t>
                  </w:r>
                </w:p>
              </w:tc>
              <w:tc>
                <w:tcPr>
                  <w:tcW w:w="1134" w:type="dxa"/>
                  <w:vAlign w:val="center"/>
                </w:tcPr>
                <w:p w14:paraId="6484B69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16</w:t>
                  </w:r>
                </w:p>
              </w:tc>
              <w:tc>
                <w:tcPr>
                  <w:tcW w:w="1985" w:type="dxa"/>
                  <w:vAlign w:val="center"/>
                </w:tcPr>
                <w:p w14:paraId="525D576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61F006FA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738E2DF6" w14:textId="77777777" w:rsidTr="002948FE">
              <w:trPr>
                <w:trHeight w:val="586"/>
              </w:trPr>
              <w:tc>
                <w:tcPr>
                  <w:tcW w:w="6433" w:type="dxa"/>
                </w:tcPr>
                <w:p w14:paraId="0B5D6678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Evlərin və ofislərin köçürülməsi zamanı daşınan yüklər; səyahət edənlərin şəxsi əşyaları və baqajları; təmir üçün daşınan nəqliyyat vasitələri; digər qruplara daxil edilməyən sair qeyri-kommersiya malları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1930D3A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17</w:t>
                  </w:r>
                </w:p>
              </w:tc>
              <w:tc>
                <w:tcPr>
                  <w:tcW w:w="1134" w:type="dxa"/>
                  <w:vAlign w:val="center"/>
                </w:tcPr>
                <w:p w14:paraId="0133664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17</w:t>
                  </w:r>
                </w:p>
              </w:tc>
              <w:tc>
                <w:tcPr>
                  <w:tcW w:w="1985" w:type="dxa"/>
                  <w:vAlign w:val="center"/>
                </w:tcPr>
                <w:p w14:paraId="2BE7CB1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766749FC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24EDC49A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30861DB2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Qruplaşdırılmış yüklər: birlikdə nəql edilən qarışıq yük növləri</w:t>
                  </w:r>
                </w:p>
              </w:tc>
              <w:tc>
                <w:tcPr>
                  <w:tcW w:w="1559" w:type="dxa"/>
                  <w:vAlign w:val="center"/>
                </w:tcPr>
                <w:p w14:paraId="242DFBB9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18</w:t>
                  </w:r>
                </w:p>
              </w:tc>
              <w:tc>
                <w:tcPr>
                  <w:tcW w:w="1134" w:type="dxa"/>
                  <w:vAlign w:val="center"/>
                </w:tcPr>
                <w:p w14:paraId="131EBBAE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18</w:t>
                  </w:r>
                </w:p>
              </w:tc>
              <w:tc>
                <w:tcPr>
                  <w:tcW w:w="1985" w:type="dxa"/>
                  <w:vAlign w:val="center"/>
                </w:tcPr>
                <w:p w14:paraId="1D12C307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73D09B96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3349931C" w14:textId="77777777" w:rsidTr="002948FE">
              <w:trPr>
                <w:trHeight w:val="288"/>
              </w:trPr>
              <w:tc>
                <w:tcPr>
                  <w:tcW w:w="6433" w:type="dxa"/>
                  <w:tcBorders>
                    <w:bottom w:val="single" w:sz="4" w:space="0" w:color="auto"/>
                  </w:tcBorders>
                </w:tcPr>
                <w:p w14:paraId="509C0C34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lastRenderedPageBreak/>
                    <w:t>İdentifikasiya olunmayan yüklər; hər hansı səbəbdən identifikasiya olunmayan və buna görə də 01-16 nömrəli qruplara aid edilə bilməyən yüklər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D8D12F1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19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781C582D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19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726FB220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vAlign w:val="center"/>
                </w:tcPr>
                <w:p w14:paraId="42117886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10045556" w14:textId="77777777" w:rsidTr="002948FE">
              <w:trPr>
                <w:trHeight w:val="288"/>
              </w:trPr>
              <w:tc>
                <w:tcPr>
                  <w:tcW w:w="6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D5843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Təsnifləşdirilməyən sair yüklər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FD9EF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20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686644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20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27FA45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9126B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0DBE8255" w14:textId="77777777" w:rsidTr="002948FE">
              <w:trPr>
                <w:trHeight w:val="813"/>
              </w:trPr>
              <w:tc>
                <w:tcPr>
                  <w:tcW w:w="6433" w:type="dxa"/>
                </w:tcPr>
                <w:p w14:paraId="114A7C24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İxrac</w:t>
                  </w:r>
                </w:p>
                <w:p w14:paraId="718937E2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Kənd təsərrüfatı, meşə təsərrüfatı və ovçuluq məhsulları; balıq və balıq məhsulları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3831CBE4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01</w:t>
                  </w:r>
                </w:p>
              </w:tc>
              <w:tc>
                <w:tcPr>
                  <w:tcW w:w="1134" w:type="dxa"/>
                  <w:vAlign w:val="center"/>
                </w:tcPr>
                <w:p w14:paraId="6967CE28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21</w:t>
                  </w:r>
                </w:p>
              </w:tc>
              <w:tc>
                <w:tcPr>
                  <w:tcW w:w="1985" w:type="dxa"/>
                  <w:vAlign w:val="center"/>
                </w:tcPr>
                <w:p w14:paraId="4E5CB6B0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55D955D4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19C34532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609AA1F6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Daş kömür və liqnit; xam neft və təbii qaz</w:t>
                  </w:r>
                </w:p>
              </w:tc>
              <w:tc>
                <w:tcPr>
                  <w:tcW w:w="1559" w:type="dxa"/>
                  <w:vAlign w:val="center"/>
                </w:tcPr>
                <w:p w14:paraId="27444537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02</w:t>
                  </w:r>
                </w:p>
              </w:tc>
              <w:tc>
                <w:tcPr>
                  <w:tcW w:w="1134" w:type="dxa"/>
                  <w:vAlign w:val="center"/>
                </w:tcPr>
                <w:p w14:paraId="01202993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22</w:t>
                  </w:r>
                </w:p>
              </w:tc>
              <w:tc>
                <w:tcPr>
                  <w:tcW w:w="1985" w:type="dxa"/>
                  <w:vAlign w:val="center"/>
                </w:tcPr>
                <w:p w14:paraId="49E790AB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53A5C6AA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6CDE17CD" w14:textId="77777777" w:rsidTr="002948FE">
              <w:trPr>
                <w:trHeight w:val="404"/>
              </w:trPr>
              <w:tc>
                <w:tcPr>
                  <w:tcW w:w="6433" w:type="dxa"/>
                </w:tcPr>
                <w:p w14:paraId="7342560B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Metal filizləri və digər mədənçıxarma sənayesi və karxana məhsulları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; torf; uran və torium filizləri</w:t>
                  </w:r>
                </w:p>
              </w:tc>
              <w:tc>
                <w:tcPr>
                  <w:tcW w:w="1559" w:type="dxa"/>
                  <w:vAlign w:val="center"/>
                </w:tcPr>
                <w:p w14:paraId="52EBDDC1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03</w:t>
                  </w:r>
                </w:p>
              </w:tc>
              <w:tc>
                <w:tcPr>
                  <w:tcW w:w="1134" w:type="dxa"/>
                  <w:vAlign w:val="center"/>
                </w:tcPr>
                <w:p w14:paraId="3DA71566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23</w:t>
                  </w:r>
                </w:p>
              </w:tc>
              <w:tc>
                <w:tcPr>
                  <w:tcW w:w="1985" w:type="dxa"/>
                  <w:vAlign w:val="center"/>
                </w:tcPr>
                <w:p w14:paraId="4DECAD31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0BBD010D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3B87E9F1" w14:textId="77777777" w:rsidTr="002948FE">
              <w:trPr>
                <w:trHeight w:val="350"/>
              </w:trPr>
              <w:tc>
                <w:tcPr>
                  <w:tcW w:w="6433" w:type="dxa"/>
                </w:tcPr>
                <w:p w14:paraId="1F4409A3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Qida məhsulları və tütün məmulatları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103276ED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04</w:t>
                  </w:r>
                </w:p>
              </w:tc>
              <w:tc>
                <w:tcPr>
                  <w:tcW w:w="1134" w:type="dxa"/>
                  <w:vAlign w:val="center"/>
                </w:tcPr>
                <w:p w14:paraId="7B092B39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24</w:t>
                  </w:r>
                </w:p>
              </w:tc>
              <w:tc>
                <w:tcPr>
                  <w:tcW w:w="1985" w:type="dxa"/>
                  <w:vAlign w:val="center"/>
                </w:tcPr>
                <w:p w14:paraId="29CC34B3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1A0E8EC5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31FA7C5" w14:textId="77777777" w:rsidTr="002948FE">
              <w:trPr>
                <w:trHeight w:val="198"/>
              </w:trPr>
              <w:tc>
                <w:tcPr>
                  <w:tcW w:w="6433" w:type="dxa"/>
                </w:tcPr>
                <w:p w14:paraId="68269C3D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 xml:space="preserve">Toxuculuq məhsulları, dəri və dəridən hazırlanmış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2C44BA43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05</w:t>
                  </w:r>
                </w:p>
              </w:tc>
              <w:tc>
                <w:tcPr>
                  <w:tcW w:w="1134" w:type="dxa"/>
                  <w:vAlign w:val="center"/>
                </w:tcPr>
                <w:p w14:paraId="63AA579B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25</w:t>
                  </w:r>
                </w:p>
              </w:tc>
              <w:tc>
                <w:tcPr>
                  <w:tcW w:w="1985" w:type="dxa"/>
                  <w:vAlign w:val="center"/>
                </w:tcPr>
                <w:p w14:paraId="18EFC927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4204899A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AF7E10F" w14:textId="77777777" w:rsidTr="002948FE">
              <w:trPr>
                <w:trHeight w:val="77"/>
              </w:trPr>
              <w:tc>
                <w:tcPr>
                  <w:tcW w:w="6433" w:type="dxa"/>
                </w:tcPr>
                <w:p w14:paraId="30740DB4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Ağac, ağac və ya mantardan hazırlanmış məmulatlar (mebeldən başqa); saman və hörgü materiallarından hazırlanmış məmulatlar; sellüloz, kağız və kağız məmulatları; çap məhsulları və informasiya daşıyıcıları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6F3E83C3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06</w:t>
                  </w:r>
                </w:p>
              </w:tc>
              <w:tc>
                <w:tcPr>
                  <w:tcW w:w="1134" w:type="dxa"/>
                  <w:vAlign w:val="center"/>
                </w:tcPr>
                <w:p w14:paraId="4C51B3B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26</w:t>
                  </w:r>
                </w:p>
              </w:tc>
              <w:tc>
                <w:tcPr>
                  <w:tcW w:w="1985" w:type="dxa"/>
                  <w:vAlign w:val="center"/>
                </w:tcPr>
                <w:p w14:paraId="756878A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43E889B6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17244C03" w14:textId="77777777" w:rsidTr="002948FE">
              <w:trPr>
                <w:trHeight w:val="77"/>
              </w:trPr>
              <w:tc>
                <w:tcPr>
                  <w:tcW w:w="6433" w:type="dxa"/>
                </w:tcPr>
                <w:p w14:paraId="2281E367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Koks və emal olunmuş neft məhsulları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6BFDAFEC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07</w:t>
                  </w:r>
                </w:p>
              </w:tc>
              <w:tc>
                <w:tcPr>
                  <w:tcW w:w="1134" w:type="dxa"/>
                  <w:vAlign w:val="center"/>
                </w:tcPr>
                <w:p w14:paraId="7E52D1D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27</w:t>
                  </w:r>
                </w:p>
              </w:tc>
              <w:tc>
                <w:tcPr>
                  <w:tcW w:w="1985" w:type="dxa"/>
                  <w:vAlign w:val="center"/>
                </w:tcPr>
                <w:p w14:paraId="4A490E8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6FBF40C2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488334E" w14:textId="77777777" w:rsidTr="002948FE">
              <w:trPr>
                <w:trHeight w:val="372"/>
              </w:trPr>
              <w:tc>
                <w:tcPr>
                  <w:tcW w:w="6433" w:type="dxa"/>
                </w:tcPr>
                <w:p w14:paraId="6684DA8A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 xml:space="preserve">Kimyəvi maddələr və kimyəvi məhsullar, süni liflər, rezin və plastmas məhsullar;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nüvə yanacağı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11C0DCF7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08</w:t>
                  </w:r>
                </w:p>
              </w:tc>
              <w:tc>
                <w:tcPr>
                  <w:tcW w:w="1134" w:type="dxa"/>
                  <w:vAlign w:val="center"/>
                </w:tcPr>
                <w:p w14:paraId="2EE9BABC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28</w:t>
                  </w:r>
                </w:p>
              </w:tc>
              <w:tc>
                <w:tcPr>
                  <w:tcW w:w="1985" w:type="dxa"/>
                  <w:vAlign w:val="center"/>
                </w:tcPr>
                <w:p w14:paraId="57AD9151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8ACB428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02BA4AEA" w14:textId="77777777" w:rsidTr="002948FE">
              <w:trPr>
                <w:trHeight w:val="286"/>
              </w:trPr>
              <w:tc>
                <w:tcPr>
                  <w:tcW w:w="6433" w:type="dxa"/>
                </w:tcPr>
                <w:p w14:paraId="082509D6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 xml:space="preserve">Digər qeyri-metal mineral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0FF709B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09</w:t>
                  </w:r>
                </w:p>
              </w:tc>
              <w:tc>
                <w:tcPr>
                  <w:tcW w:w="1134" w:type="dxa"/>
                  <w:vAlign w:val="center"/>
                </w:tcPr>
                <w:p w14:paraId="133BB8E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29</w:t>
                  </w:r>
                </w:p>
              </w:tc>
              <w:tc>
                <w:tcPr>
                  <w:tcW w:w="1985" w:type="dxa"/>
                  <w:vAlign w:val="center"/>
                </w:tcPr>
                <w:p w14:paraId="7532059B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1B0DFD47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C646CED" w14:textId="77777777" w:rsidTr="002948FE">
              <w:trPr>
                <w:trHeight w:val="314"/>
              </w:trPr>
              <w:tc>
                <w:tcPr>
                  <w:tcW w:w="6433" w:type="dxa"/>
                </w:tcPr>
                <w:p w14:paraId="3FD89660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Əsas metallar, maşın və avadanlıqlar istisna olmaqla hazır metal 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730DB08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F39F8B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30</w:t>
                  </w:r>
                </w:p>
              </w:tc>
              <w:tc>
                <w:tcPr>
                  <w:tcW w:w="1985" w:type="dxa"/>
                  <w:vAlign w:val="center"/>
                </w:tcPr>
                <w:p w14:paraId="1E0878C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460F19FA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3E414BB" w14:textId="77777777" w:rsidTr="002948FE">
              <w:trPr>
                <w:trHeight w:val="901"/>
              </w:trPr>
              <w:tc>
                <w:tcPr>
                  <w:tcW w:w="6433" w:type="dxa"/>
                </w:tcPr>
                <w:p w14:paraId="43B3A986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lastRenderedPageBreak/>
                    <w:t>Digər qruplara daxil edilməyən maşın və avadanlıqlar; ofis maşınları və kompüter avadanlıqları; digər qruplara daxil edilməyən elektrik avadanlıqları və aparatları; radio, televiziya və kommunikasiya avadanlıqları və aparatları; tibbi aparatlar, tibbi alətlər, optik və dəqiq ölçü cihazları, qol və divar saatları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5E7B42F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11</w:t>
                  </w:r>
                </w:p>
              </w:tc>
              <w:tc>
                <w:tcPr>
                  <w:tcW w:w="1134" w:type="dxa"/>
                  <w:vAlign w:val="center"/>
                </w:tcPr>
                <w:p w14:paraId="39C4A39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31</w:t>
                  </w:r>
                </w:p>
              </w:tc>
              <w:tc>
                <w:tcPr>
                  <w:tcW w:w="1985" w:type="dxa"/>
                  <w:vAlign w:val="center"/>
                </w:tcPr>
                <w:p w14:paraId="47C3E77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41938863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0029B4C7" w14:textId="77777777" w:rsidTr="002948FE">
              <w:trPr>
                <w:trHeight w:val="327"/>
              </w:trPr>
              <w:tc>
                <w:tcPr>
                  <w:tcW w:w="6433" w:type="dxa"/>
                </w:tcPr>
                <w:p w14:paraId="6FFC30CF" w14:textId="77777777" w:rsidR="002948FE" w:rsidRPr="00947BA3" w:rsidRDefault="002948FE" w:rsidP="002948FE">
                  <w:pPr>
                    <w:spacing w:before="20" w:after="20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Nəqliyyat avadanlıqları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38E95E19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12</w:t>
                  </w:r>
                </w:p>
              </w:tc>
              <w:tc>
                <w:tcPr>
                  <w:tcW w:w="1134" w:type="dxa"/>
                  <w:vAlign w:val="center"/>
                </w:tcPr>
                <w:p w14:paraId="6BCBCA4F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32</w:t>
                  </w:r>
                </w:p>
              </w:tc>
              <w:tc>
                <w:tcPr>
                  <w:tcW w:w="1985" w:type="dxa"/>
                  <w:vAlign w:val="center"/>
                </w:tcPr>
                <w:p w14:paraId="041D21C1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6CA48FB3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140D669A" w14:textId="77777777" w:rsidTr="002948FE">
              <w:trPr>
                <w:trHeight w:val="332"/>
              </w:trPr>
              <w:tc>
                <w:tcPr>
                  <w:tcW w:w="6433" w:type="dxa"/>
                </w:tcPr>
                <w:p w14:paraId="5B08D563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Mebel; digər qruplara daxil edilməyən sair sənaye malları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7CEF1F6A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13</w:t>
                  </w:r>
                </w:p>
              </w:tc>
              <w:tc>
                <w:tcPr>
                  <w:tcW w:w="1134" w:type="dxa"/>
                  <w:vAlign w:val="center"/>
                </w:tcPr>
                <w:p w14:paraId="7C9515AC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33</w:t>
                  </w:r>
                </w:p>
              </w:tc>
              <w:tc>
                <w:tcPr>
                  <w:tcW w:w="1985" w:type="dxa"/>
                  <w:vAlign w:val="center"/>
                </w:tcPr>
                <w:p w14:paraId="7E6D6489" w14:textId="77777777" w:rsidR="002948FE" w:rsidRPr="00947BA3" w:rsidRDefault="002948FE" w:rsidP="002948FE">
                  <w:pPr>
                    <w:spacing w:before="20" w:after="20"/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45B6E21E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636C33AE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6125E348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Təkrar xammal; kommunal tullantılar və digər tullantılar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058D29F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14</w:t>
                  </w:r>
                </w:p>
              </w:tc>
              <w:tc>
                <w:tcPr>
                  <w:tcW w:w="1134" w:type="dxa"/>
                  <w:vAlign w:val="center"/>
                </w:tcPr>
                <w:p w14:paraId="1390607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34</w:t>
                  </w:r>
                </w:p>
              </w:tc>
              <w:tc>
                <w:tcPr>
                  <w:tcW w:w="1985" w:type="dxa"/>
                  <w:vAlign w:val="center"/>
                </w:tcPr>
                <w:p w14:paraId="24D0BC3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76D1A322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D0F3690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49077C71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Poçt yükləri və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 xml:space="preserve"> bağlamalar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3F3DD9E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15</w:t>
                  </w:r>
                </w:p>
              </w:tc>
              <w:tc>
                <w:tcPr>
                  <w:tcW w:w="1134" w:type="dxa"/>
                  <w:vAlign w:val="center"/>
                </w:tcPr>
                <w:p w14:paraId="42DD97D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35</w:t>
                  </w:r>
                </w:p>
              </w:tc>
              <w:tc>
                <w:tcPr>
                  <w:tcW w:w="1985" w:type="dxa"/>
                  <w:vAlign w:val="center"/>
                </w:tcPr>
                <w:p w14:paraId="4A16BE9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659981A3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23E453C4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5BACFED0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Yüklərin nəqlində istifadə olunan avadanlıq və materiallar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16B85CD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16</w:t>
                  </w:r>
                </w:p>
              </w:tc>
              <w:tc>
                <w:tcPr>
                  <w:tcW w:w="1134" w:type="dxa"/>
                  <w:vAlign w:val="center"/>
                </w:tcPr>
                <w:p w14:paraId="39CF41F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36</w:t>
                  </w:r>
                </w:p>
              </w:tc>
              <w:tc>
                <w:tcPr>
                  <w:tcW w:w="1985" w:type="dxa"/>
                  <w:vAlign w:val="center"/>
                </w:tcPr>
                <w:p w14:paraId="5F222C4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D092BDB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31B0FF84" w14:textId="77777777" w:rsidTr="002948FE">
              <w:trPr>
                <w:trHeight w:val="281"/>
              </w:trPr>
              <w:tc>
                <w:tcPr>
                  <w:tcW w:w="6433" w:type="dxa"/>
                  <w:tcBorders>
                    <w:bottom w:val="single" w:sz="4" w:space="0" w:color="auto"/>
                  </w:tcBorders>
                </w:tcPr>
                <w:p w14:paraId="096E4C90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Evlərin və ofislərin köçürülməsi zamanı daşınan yüklər; səyahət edənlərin şəxsi əşyaları və baqajları; təmir üçün daşınan nəqliyyat vasitələri; digər qruplara daxil edilməyən sair qeyri-kommersiya malları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677BF94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17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1A1788F1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37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13ED3F1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vAlign w:val="center"/>
                </w:tcPr>
                <w:p w14:paraId="0F9A68BE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0032FF33" w14:textId="77777777" w:rsidTr="002948FE">
              <w:trPr>
                <w:trHeight w:val="288"/>
              </w:trPr>
              <w:tc>
                <w:tcPr>
                  <w:tcW w:w="6433" w:type="dxa"/>
                  <w:tcBorders>
                    <w:bottom w:val="single" w:sz="4" w:space="0" w:color="auto"/>
                  </w:tcBorders>
                </w:tcPr>
                <w:p w14:paraId="6E473129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Qruplaşdırılmış yüklər: birlikdə nəql edilən qarışıq yük növləri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3C35D34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18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77F80FE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38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0287167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vAlign w:val="center"/>
                </w:tcPr>
                <w:p w14:paraId="1374BAE8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3F7299F" w14:textId="77777777" w:rsidTr="002948FE">
              <w:trPr>
                <w:trHeight w:val="311"/>
              </w:trPr>
              <w:tc>
                <w:tcPr>
                  <w:tcW w:w="6433" w:type="dxa"/>
                  <w:tcBorders>
                    <w:bottom w:val="single" w:sz="4" w:space="0" w:color="auto"/>
                  </w:tcBorders>
                </w:tcPr>
                <w:p w14:paraId="3F74F263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İdentifikasiya olunmayan yüklər; hər hansı səbəbdən identifikasiya olunmayan və buna görə də 01-16 nömrəli qruplara aid edilə bilməyən yüklər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048395E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19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471ADA9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39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6C41CA7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vAlign w:val="center"/>
                </w:tcPr>
                <w:p w14:paraId="33014D17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2457314A" w14:textId="77777777" w:rsidTr="002948FE">
              <w:trPr>
                <w:trHeight w:val="300"/>
              </w:trPr>
              <w:tc>
                <w:tcPr>
                  <w:tcW w:w="6433" w:type="dxa"/>
                </w:tcPr>
                <w:p w14:paraId="4C04906D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Təsnifləşdirilməyən sair yüklər</w:t>
                  </w:r>
                </w:p>
              </w:tc>
              <w:tc>
                <w:tcPr>
                  <w:tcW w:w="1559" w:type="dxa"/>
                  <w:vAlign w:val="center"/>
                </w:tcPr>
                <w:p w14:paraId="6625935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20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A935AF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40</w:t>
                  </w:r>
                </w:p>
              </w:tc>
              <w:tc>
                <w:tcPr>
                  <w:tcW w:w="1985" w:type="dxa"/>
                  <w:vAlign w:val="center"/>
                </w:tcPr>
                <w:p w14:paraId="121552BB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57138EB9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625F7719" w14:textId="77777777" w:rsidTr="002948FE">
              <w:trPr>
                <w:trHeight w:val="622"/>
              </w:trPr>
              <w:tc>
                <w:tcPr>
                  <w:tcW w:w="6433" w:type="dxa"/>
                </w:tcPr>
                <w:p w14:paraId="400AB4CE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İdxal</w:t>
                  </w:r>
                </w:p>
                <w:p w14:paraId="75C72344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lastRenderedPageBreak/>
                    <w:t>Kənd təsərrüfatı, meşə təsərrüfatı və ovçuluq məhsulları; balıq və balıq məhsulları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73A0DF23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lastRenderedPageBreak/>
                    <w:t>01</w:t>
                  </w:r>
                </w:p>
              </w:tc>
              <w:tc>
                <w:tcPr>
                  <w:tcW w:w="1134" w:type="dxa"/>
                  <w:vAlign w:val="center"/>
                </w:tcPr>
                <w:p w14:paraId="7D9D303B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41</w:t>
                  </w:r>
                </w:p>
              </w:tc>
              <w:tc>
                <w:tcPr>
                  <w:tcW w:w="1985" w:type="dxa"/>
                  <w:vAlign w:val="center"/>
                </w:tcPr>
                <w:p w14:paraId="125044A4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2C660F23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0301EF2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0368DB91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Daş kömür və liqnit; xam neft və təbii qaz</w:t>
                  </w:r>
                </w:p>
              </w:tc>
              <w:tc>
                <w:tcPr>
                  <w:tcW w:w="1559" w:type="dxa"/>
                  <w:vAlign w:val="center"/>
                </w:tcPr>
                <w:p w14:paraId="68BC093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02</w:t>
                  </w:r>
                </w:p>
              </w:tc>
              <w:tc>
                <w:tcPr>
                  <w:tcW w:w="1134" w:type="dxa"/>
                  <w:vAlign w:val="center"/>
                </w:tcPr>
                <w:p w14:paraId="10BA5E0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42</w:t>
                  </w:r>
                </w:p>
              </w:tc>
              <w:tc>
                <w:tcPr>
                  <w:tcW w:w="1985" w:type="dxa"/>
                  <w:vAlign w:val="center"/>
                </w:tcPr>
                <w:p w14:paraId="58B5B3E4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4DC31602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1A7D1EE6" w14:textId="77777777" w:rsidTr="002948FE">
              <w:trPr>
                <w:trHeight w:val="266"/>
              </w:trPr>
              <w:tc>
                <w:tcPr>
                  <w:tcW w:w="6433" w:type="dxa"/>
                </w:tcPr>
                <w:p w14:paraId="61200A0C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Metal filizləri və digər mədənçıxarma sənayesi və karxana məhsulları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; torf; uran və torium filizləri</w:t>
                  </w:r>
                </w:p>
              </w:tc>
              <w:tc>
                <w:tcPr>
                  <w:tcW w:w="1559" w:type="dxa"/>
                  <w:vAlign w:val="center"/>
                </w:tcPr>
                <w:p w14:paraId="252E49E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03</w:t>
                  </w:r>
                </w:p>
              </w:tc>
              <w:tc>
                <w:tcPr>
                  <w:tcW w:w="1134" w:type="dxa"/>
                  <w:vAlign w:val="center"/>
                </w:tcPr>
                <w:p w14:paraId="7BD6BB3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43</w:t>
                  </w:r>
                </w:p>
              </w:tc>
              <w:tc>
                <w:tcPr>
                  <w:tcW w:w="1985" w:type="dxa"/>
                  <w:vAlign w:val="center"/>
                </w:tcPr>
                <w:p w14:paraId="77D9676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6A60B142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F21100C" w14:textId="77777777" w:rsidTr="002948FE">
              <w:trPr>
                <w:trHeight w:val="257"/>
              </w:trPr>
              <w:tc>
                <w:tcPr>
                  <w:tcW w:w="6433" w:type="dxa"/>
                </w:tcPr>
                <w:p w14:paraId="4D1722F0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Qida məhsulları və tütün məmulatları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0BA432A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04</w:t>
                  </w:r>
                </w:p>
              </w:tc>
              <w:tc>
                <w:tcPr>
                  <w:tcW w:w="1134" w:type="dxa"/>
                  <w:vAlign w:val="center"/>
                </w:tcPr>
                <w:p w14:paraId="3538B00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44</w:t>
                  </w:r>
                </w:p>
              </w:tc>
              <w:tc>
                <w:tcPr>
                  <w:tcW w:w="1985" w:type="dxa"/>
                  <w:vAlign w:val="center"/>
                </w:tcPr>
                <w:p w14:paraId="5AC5B13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6D2C7F6B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6BDA0EFB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12719705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 xml:space="preserve">Toxuculuq məhsulları, dəri və dəridən hazırlanmış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2ABB5B8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05</w:t>
                  </w:r>
                </w:p>
              </w:tc>
              <w:tc>
                <w:tcPr>
                  <w:tcW w:w="1134" w:type="dxa"/>
                  <w:vAlign w:val="center"/>
                </w:tcPr>
                <w:p w14:paraId="70B42E0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45</w:t>
                  </w:r>
                </w:p>
              </w:tc>
              <w:tc>
                <w:tcPr>
                  <w:tcW w:w="1985" w:type="dxa"/>
                  <w:vAlign w:val="center"/>
                </w:tcPr>
                <w:p w14:paraId="4B569B6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5494CF1B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7F90540C" w14:textId="77777777" w:rsidTr="002948FE">
              <w:trPr>
                <w:trHeight w:val="548"/>
              </w:trPr>
              <w:tc>
                <w:tcPr>
                  <w:tcW w:w="6433" w:type="dxa"/>
                </w:tcPr>
                <w:p w14:paraId="277D9AA9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Ağac, ağac və ya mantardan hazırlanmış məmulatlar (mebeldən başqa); saman və hörgü materiallarından hazırlanmış məmulatlar; sellüloz, kağız və kağız məmulatları; çap məhsulları və informasiya daşıyıcıları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18A31964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06</w:t>
                  </w:r>
                </w:p>
              </w:tc>
              <w:tc>
                <w:tcPr>
                  <w:tcW w:w="1134" w:type="dxa"/>
                  <w:vAlign w:val="center"/>
                </w:tcPr>
                <w:p w14:paraId="4411DC8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46</w:t>
                  </w:r>
                </w:p>
              </w:tc>
              <w:tc>
                <w:tcPr>
                  <w:tcW w:w="1985" w:type="dxa"/>
                  <w:vAlign w:val="center"/>
                </w:tcPr>
                <w:p w14:paraId="7C471B8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4EF747F5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F971F03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5EF54C97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Koks və emal olunmuş neft məhsulları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03881CF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07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CCF17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47</w:t>
                  </w:r>
                </w:p>
              </w:tc>
              <w:tc>
                <w:tcPr>
                  <w:tcW w:w="1985" w:type="dxa"/>
                  <w:vAlign w:val="center"/>
                </w:tcPr>
                <w:p w14:paraId="2C588773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5B510E1C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14D51491" w14:textId="77777777" w:rsidTr="002948FE">
              <w:trPr>
                <w:trHeight w:val="262"/>
              </w:trPr>
              <w:tc>
                <w:tcPr>
                  <w:tcW w:w="6433" w:type="dxa"/>
                </w:tcPr>
                <w:p w14:paraId="738DA3EF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 xml:space="preserve">Kimyəvi maddələr və kimyəvi məhsullar, süni liflər, rezin və plastmas məhsullar;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nüvə yanacağı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1BD6EC9B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08</w:t>
                  </w:r>
                </w:p>
              </w:tc>
              <w:tc>
                <w:tcPr>
                  <w:tcW w:w="1134" w:type="dxa"/>
                  <w:vAlign w:val="center"/>
                </w:tcPr>
                <w:p w14:paraId="1F3FB5A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48</w:t>
                  </w:r>
                </w:p>
              </w:tc>
              <w:tc>
                <w:tcPr>
                  <w:tcW w:w="1985" w:type="dxa"/>
                  <w:vAlign w:val="center"/>
                </w:tcPr>
                <w:p w14:paraId="6A278141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08969B6B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20EC703" w14:textId="77777777" w:rsidTr="002948FE">
              <w:trPr>
                <w:trHeight w:val="313"/>
              </w:trPr>
              <w:tc>
                <w:tcPr>
                  <w:tcW w:w="6433" w:type="dxa"/>
                </w:tcPr>
                <w:p w14:paraId="4D82B719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 xml:space="preserve">Digər qeyri-metal mineral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2AB70B4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09</w:t>
                  </w:r>
                </w:p>
              </w:tc>
              <w:tc>
                <w:tcPr>
                  <w:tcW w:w="1134" w:type="dxa"/>
                  <w:vAlign w:val="center"/>
                </w:tcPr>
                <w:p w14:paraId="4B39854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49</w:t>
                  </w:r>
                </w:p>
              </w:tc>
              <w:tc>
                <w:tcPr>
                  <w:tcW w:w="1985" w:type="dxa"/>
                  <w:vAlign w:val="center"/>
                </w:tcPr>
                <w:p w14:paraId="78BADBB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38CF7E4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10C73F16" w14:textId="77777777" w:rsidTr="002948FE">
              <w:trPr>
                <w:trHeight w:val="242"/>
              </w:trPr>
              <w:tc>
                <w:tcPr>
                  <w:tcW w:w="6433" w:type="dxa"/>
                </w:tcPr>
                <w:p w14:paraId="4BF5881E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Əsas metallar, maşın və avadanlıqlar istisna olmaqla hazır metal 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2573D26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10</w:t>
                  </w:r>
                </w:p>
              </w:tc>
              <w:tc>
                <w:tcPr>
                  <w:tcW w:w="1134" w:type="dxa"/>
                  <w:vAlign w:val="center"/>
                </w:tcPr>
                <w:p w14:paraId="675C45CF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50</w:t>
                  </w:r>
                </w:p>
              </w:tc>
              <w:tc>
                <w:tcPr>
                  <w:tcW w:w="1985" w:type="dxa"/>
                  <w:vAlign w:val="center"/>
                </w:tcPr>
                <w:p w14:paraId="59EF087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42249725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7A1ACAD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46CBDDE6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 xml:space="preserve">Digər qruplara daxil edilməyən maşın və avadanlıqlar; ofis maşınları və kompüter avadanlıqları; digər qruplara daxil edilməyən elektrik avadanlıqları və aparatları; radio, televiziya və kommunikasiya avadanlıqları və aparatları;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lastRenderedPageBreak/>
                    <w:t>tibbi aparatlar, tibbi alətlər, optik və dəqiq ölçü cihazları, qol və divar saatları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160C8F2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lastRenderedPageBreak/>
                    <w:t>11</w:t>
                  </w:r>
                </w:p>
              </w:tc>
              <w:tc>
                <w:tcPr>
                  <w:tcW w:w="1134" w:type="dxa"/>
                  <w:vAlign w:val="center"/>
                </w:tcPr>
                <w:p w14:paraId="7ADCB9C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51</w:t>
                  </w:r>
                </w:p>
              </w:tc>
              <w:tc>
                <w:tcPr>
                  <w:tcW w:w="1985" w:type="dxa"/>
                  <w:vAlign w:val="center"/>
                </w:tcPr>
                <w:p w14:paraId="00CF4B94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2B93293C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7CEF8D15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206A51F0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Nəqliyyat avadanlıqları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29D6215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12</w:t>
                  </w:r>
                </w:p>
              </w:tc>
              <w:tc>
                <w:tcPr>
                  <w:tcW w:w="1134" w:type="dxa"/>
                  <w:vAlign w:val="center"/>
                </w:tcPr>
                <w:p w14:paraId="16C975C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52</w:t>
                  </w:r>
                </w:p>
              </w:tc>
              <w:tc>
                <w:tcPr>
                  <w:tcW w:w="1985" w:type="dxa"/>
                  <w:vAlign w:val="center"/>
                </w:tcPr>
                <w:p w14:paraId="49B6FF3F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0C6AEC15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74E6E281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0D046C52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Mebel; digər qruplara daxil edilməyən sair sənaye malları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7DBC4BD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13</w:t>
                  </w:r>
                </w:p>
              </w:tc>
              <w:tc>
                <w:tcPr>
                  <w:tcW w:w="1134" w:type="dxa"/>
                  <w:vAlign w:val="center"/>
                </w:tcPr>
                <w:p w14:paraId="3BB6974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53</w:t>
                  </w:r>
                </w:p>
              </w:tc>
              <w:tc>
                <w:tcPr>
                  <w:tcW w:w="1985" w:type="dxa"/>
                  <w:vAlign w:val="center"/>
                </w:tcPr>
                <w:p w14:paraId="66D74C4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6C96EBF4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2F145311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588C5A3C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Təkrar xammal; kommunal tullantılar və digər tullantılar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1B6E94E1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14</w:t>
                  </w:r>
                </w:p>
              </w:tc>
              <w:tc>
                <w:tcPr>
                  <w:tcW w:w="1134" w:type="dxa"/>
                  <w:vAlign w:val="center"/>
                </w:tcPr>
                <w:p w14:paraId="7C52307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54</w:t>
                  </w:r>
                </w:p>
              </w:tc>
              <w:tc>
                <w:tcPr>
                  <w:tcW w:w="1985" w:type="dxa"/>
                  <w:vAlign w:val="center"/>
                </w:tcPr>
                <w:p w14:paraId="781B0073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EED4246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05A20BB2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39C392A3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Poçt yükləri və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 xml:space="preserve"> bağlamalar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1EDD3A6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15</w:t>
                  </w:r>
                </w:p>
              </w:tc>
              <w:tc>
                <w:tcPr>
                  <w:tcW w:w="1134" w:type="dxa"/>
                  <w:vAlign w:val="center"/>
                </w:tcPr>
                <w:p w14:paraId="28173ED1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55</w:t>
                  </w:r>
                </w:p>
              </w:tc>
              <w:tc>
                <w:tcPr>
                  <w:tcW w:w="1985" w:type="dxa"/>
                  <w:vAlign w:val="center"/>
                </w:tcPr>
                <w:p w14:paraId="1ED19BE3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6A5623A3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7D16D3B8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34A75939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Yüklərin nəqlində istifadə olunan avadanlıq və materiallar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1316A3F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16</w:t>
                  </w:r>
                </w:p>
              </w:tc>
              <w:tc>
                <w:tcPr>
                  <w:tcW w:w="1134" w:type="dxa"/>
                  <w:vAlign w:val="center"/>
                </w:tcPr>
                <w:p w14:paraId="669D26C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56</w:t>
                  </w:r>
                </w:p>
              </w:tc>
              <w:tc>
                <w:tcPr>
                  <w:tcW w:w="1985" w:type="dxa"/>
                  <w:vAlign w:val="center"/>
                </w:tcPr>
                <w:p w14:paraId="35E5774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F1E00F0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67459052" w14:textId="77777777" w:rsidTr="002948FE">
              <w:trPr>
                <w:trHeight w:val="288"/>
              </w:trPr>
              <w:tc>
                <w:tcPr>
                  <w:tcW w:w="6433" w:type="dxa"/>
                  <w:tcBorders>
                    <w:bottom w:val="single" w:sz="4" w:space="0" w:color="auto"/>
                  </w:tcBorders>
                </w:tcPr>
                <w:p w14:paraId="6FC5468E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Evlərin və ofislərin köçürülməsi zamanı daşınan yüklər; səyahət edənlərin şəxsi əşyaları və baqajları; təmir üçün daşınan nəqliyyat vasitələri; digər qruplara daxil edilməyən sair qeyri-kommersiya malları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7E30BA9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17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2E72CFDB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57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059CC36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vAlign w:val="center"/>
                </w:tcPr>
                <w:p w14:paraId="6A01EF48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3D77F290" w14:textId="77777777" w:rsidTr="002948FE">
              <w:trPr>
                <w:trHeight w:val="201"/>
              </w:trPr>
              <w:tc>
                <w:tcPr>
                  <w:tcW w:w="6433" w:type="dxa"/>
                  <w:tcBorders>
                    <w:bottom w:val="single" w:sz="4" w:space="0" w:color="auto"/>
                  </w:tcBorders>
                </w:tcPr>
                <w:p w14:paraId="72BE7A98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Qruplaşdırılmış yüklər: birlikdə nəql edilən qarışıq yük növləri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</w:tcBorders>
                  <w:vAlign w:val="center"/>
                </w:tcPr>
                <w:p w14:paraId="10720D23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18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026EAB3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58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vAlign w:val="center"/>
                </w:tcPr>
                <w:p w14:paraId="6AAA487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vAlign w:val="center"/>
                </w:tcPr>
                <w:p w14:paraId="21AB235A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68A7305" w14:textId="77777777" w:rsidTr="002948FE">
              <w:trPr>
                <w:trHeight w:val="281"/>
              </w:trPr>
              <w:tc>
                <w:tcPr>
                  <w:tcW w:w="6433" w:type="dxa"/>
                </w:tcPr>
                <w:p w14:paraId="3DA14100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İdentifikasiya olunmayan yüklər; hər hansı səbəbdən identifikasiya olunmayan və buna görə də 01-16 nömrəli qruplara aid edilə bilməyən yüklər</w:t>
                  </w:r>
                </w:p>
              </w:tc>
              <w:tc>
                <w:tcPr>
                  <w:tcW w:w="1559" w:type="dxa"/>
                  <w:vAlign w:val="center"/>
                </w:tcPr>
                <w:p w14:paraId="6E4769C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19</w:t>
                  </w:r>
                </w:p>
              </w:tc>
              <w:tc>
                <w:tcPr>
                  <w:tcW w:w="1134" w:type="dxa"/>
                  <w:vAlign w:val="center"/>
                </w:tcPr>
                <w:p w14:paraId="44B2BE4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59</w:t>
                  </w:r>
                </w:p>
              </w:tc>
              <w:tc>
                <w:tcPr>
                  <w:tcW w:w="1985" w:type="dxa"/>
                  <w:vAlign w:val="center"/>
                </w:tcPr>
                <w:p w14:paraId="183A9DB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1BC10285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660F72BB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186B6454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Təsnifləşdirilməyən sair yüklər</w:t>
                  </w:r>
                </w:p>
              </w:tc>
              <w:tc>
                <w:tcPr>
                  <w:tcW w:w="1559" w:type="dxa"/>
                  <w:vAlign w:val="center"/>
                </w:tcPr>
                <w:p w14:paraId="6AF4B85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20</w:t>
                  </w:r>
                </w:p>
              </w:tc>
              <w:tc>
                <w:tcPr>
                  <w:tcW w:w="1134" w:type="dxa"/>
                  <w:vAlign w:val="center"/>
                </w:tcPr>
                <w:p w14:paraId="4951BD6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60</w:t>
                  </w:r>
                </w:p>
              </w:tc>
              <w:tc>
                <w:tcPr>
                  <w:tcW w:w="1985" w:type="dxa"/>
                  <w:vAlign w:val="center"/>
                </w:tcPr>
                <w:p w14:paraId="5FDCB8F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1B0C8AD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604BE30F" w14:textId="77777777" w:rsidTr="002948FE">
              <w:trPr>
                <w:trHeight w:val="824"/>
              </w:trPr>
              <w:tc>
                <w:tcPr>
                  <w:tcW w:w="6433" w:type="dxa"/>
                </w:tcPr>
                <w:p w14:paraId="79B1609F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  <w:t>Tranzit</w:t>
                  </w:r>
                </w:p>
                <w:p w14:paraId="24D4BB29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b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Kənd təsərrüfatı, meşə təsərrüfatı və ovçuluq məhsulları; balıq və balıq məhsulları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101CD011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01</w:t>
                  </w:r>
                </w:p>
              </w:tc>
              <w:tc>
                <w:tcPr>
                  <w:tcW w:w="1134" w:type="dxa"/>
                  <w:vAlign w:val="center"/>
                </w:tcPr>
                <w:p w14:paraId="3C66CA2F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61</w:t>
                  </w:r>
                </w:p>
              </w:tc>
              <w:tc>
                <w:tcPr>
                  <w:tcW w:w="1985" w:type="dxa"/>
                  <w:vAlign w:val="center"/>
                </w:tcPr>
                <w:p w14:paraId="4E6734C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6860AFF9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65F7262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5A529D1A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Daş kömür və liqnit; xam neft və təbii qaz</w:t>
                  </w:r>
                </w:p>
              </w:tc>
              <w:tc>
                <w:tcPr>
                  <w:tcW w:w="1559" w:type="dxa"/>
                  <w:vAlign w:val="center"/>
                </w:tcPr>
                <w:p w14:paraId="2E61C271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02</w:t>
                  </w:r>
                </w:p>
              </w:tc>
              <w:tc>
                <w:tcPr>
                  <w:tcW w:w="1134" w:type="dxa"/>
                  <w:vAlign w:val="center"/>
                </w:tcPr>
                <w:p w14:paraId="776D344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62</w:t>
                  </w:r>
                </w:p>
              </w:tc>
              <w:tc>
                <w:tcPr>
                  <w:tcW w:w="1985" w:type="dxa"/>
                  <w:vAlign w:val="center"/>
                </w:tcPr>
                <w:p w14:paraId="337B6FB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2179BD4A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279E4A4C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26B403C7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lastRenderedPageBreak/>
                    <w:t>Metal filizləri və digər mədənçıxarma sənayesi və karxana məhsulları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; torf; uran və torium filizləri</w:t>
                  </w:r>
                </w:p>
              </w:tc>
              <w:tc>
                <w:tcPr>
                  <w:tcW w:w="1559" w:type="dxa"/>
                  <w:vAlign w:val="center"/>
                </w:tcPr>
                <w:p w14:paraId="6301AB8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03</w:t>
                  </w:r>
                </w:p>
              </w:tc>
              <w:tc>
                <w:tcPr>
                  <w:tcW w:w="1134" w:type="dxa"/>
                  <w:vAlign w:val="center"/>
                </w:tcPr>
                <w:p w14:paraId="521E49C3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63</w:t>
                  </w:r>
                </w:p>
              </w:tc>
              <w:tc>
                <w:tcPr>
                  <w:tcW w:w="1985" w:type="dxa"/>
                  <w:vAlign w:val="center"/>
                </w:tcPr>
                <w:p w14:paraId="6F00910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03C7EB66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10F82535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7E951FD2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Qida məhsulları və tütün məmulatları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39F2AFC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04</w:t>
                  </w:r>
                </w:p>
              </w:tc>
              <w:tc>
                <w:tcPr>
                  <w:tcW w:w="1134" w:type="dxa"/>
                  <w:vAlign w:val="center"/>
                </w:tcPr>
                <w:p w14:paraId="2E4F36B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64</w:t>
                  </w:r>
                </w:p>
              </w:tc>
              <w:tc>
                <w:tcPr>
                  <w:tcW w:w="1985" w:type="dxa"/>
                  <w:vAlign w:val="center"/>
                </w:tcPr>
                <w:p w14:paraId="2FF221BB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7704DF51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2E8C5B09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1AB8229F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 xml:space="preserve">Toxuculuq məhsulları, dəri və dəridən hazırlanmış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2514E25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05</w:t>
                  </w:r>
                </w:p>
              </w:tc>
              <w:tc>
                <w:tcPr>
                  <w:tcW w:w="1134" w:type="dxa"/>
                  <w:vAlign w:val="center"/>
                </w:tcPr>
                <w:p w14:paraId="2D3CD0E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65</w:t>
                  </w:r>
                </w:p>
              </w:tc>
              <w:tc>
                <w:tcPr>
                  <w:tcW w:w="1985" w:type="dxa"/>
                  <w:vAlign w:val="center"/>
                </w:tcPr>
                <w:p w14:paraId="1126A32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124CFCD6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073ACB07" w14:textId="77777777" w:rsidTr="002948FE">
              <w:trPr>
                <w:trHeight w:val="527"/>
              </w:trPr>
              <w:tc>
                <w:tcPr>
                  <w:tcW w:w="6433" w:type="dxa"/>
                </w:tcPr>
                <w:p w14:paraId="598D3213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Ağac, ağac və ya mantardan hazırlanmış məmulatlar (mebeldən başqa); saman və hörgü materiallarından hazırlanmış məmulatlar; sellüloz, kağız və kağız məmulatları; çap məhsulları və informasiya daşıyıcıları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18C6D98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06</w:t>
                  </w:r>
                </w:p>
              </w:tc>
              <w:tc>
                <w:tcPr>
                  <w:tcW w:w="1134" w:type="dxa"/>
                  <w:vAlign w:val="center"/>
                </w:tcPr>
                <w:p w14:paraId="1F939C4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66</w:t>
                  </w:r>
                </w:p>
              </w:tc>
              <w:tc>
                <w:tcPr>
                  <w:tcW w:w="1985" w:type="dxa"/>
                  <w:vAlign w:val="center"/>
                </w:tcPr>
                <w:p w14:paraId="7CDE5AC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794C8297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DD9B6DC" w14:textId="77777777" w:rsidTr="002948FE">
              <w:trPr>
                <w:trHeight w:val="299"/>
              </w:trPr>
              <w:tc>
                <w:tcPr>
                  <w:tcW w:w="6433" w:type="dxa"/>
                </w:tcPr>
                <w:p w14:paraId="758B7BDE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Koks və emal olunmuş neft məhsulları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031BF9E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07</w:t>
                  </w:r>
                </w:p>
              </w:tc>
              <w:tc>
                <w:tcPr>
                  <w:tcW w:w="1134" w:type="dxa"/>
                  <w:vAlign w:val="center"/>
                </w:tcPr>
                <w:p w14:paraId="634F9964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67</w:t>
                  </w:r>
                </w:p>
              </w:tc>
              <w:tc>
                <w:tcPr>
                  <w:tcW w:w="1985" w:type="dxa"/>
                  <w:vAlign w:val="center"/>
                </w:tcPr>
                <w:p w14:paraId="7FBC762E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7C0EC648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6CBA72EF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0448F5C2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 xml:space="preserve">Kimyəvi maddələr və kimyəvi məhsullar, süni liflər, rezin və plastmas məhsullar;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nüvə yanacağı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7E08D32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08</w:t>
                  </w:r>
                </w:p>
              </w:tc>
              <w:tc>
                <w:tcPr>
                  <w:tcW w:w="1134" w:type="dxa"/>
                  <w:vAlign w:val="center"/>
                </w:tcPr>
                <w:p w14:paraId="3399DB3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68</w:t>
                  </w:r>
                </w:p>
              </w:tc>
              <w:tc>
                <w:tcPr>
                  <w:tcW w:w="1985" w:type="dxa"/>
                  <w:vAlign w:val="center"/>
                </w:tcPr>
                <w:p w14:paraId="307C52B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2C7DAF4A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0B46C175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47D83ED9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 xml:space="preserve">Digər qeyri-metal mineral 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4DEFE6C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09</w:t>
                  </w:r>
                </w:p>
              </w:tc>
              <w:tc>
                <w:tcPr>
                  <w:tcW w:w="1134" w:type="dxa"/>
                  <w:vAlign w:val="center"/>
                </w:tcPr>
                <w:p w14:paraId="0774E88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69</w:t>
                  </w:r>
                </w:p>
              </w:tc>
              <w:tc>
                <w:tcPr>
                  <w:tcW w:w="1985" w:type="dxa"/>
                  <w:vAlign w:val="center"/>
                </w:tcPr>
                <w:p w14:paraId="2B09A8D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2C9FD8A3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0DD5158F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3478499F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Əsas metallar, maşın və avadanlıqlar istisna olmaqla hazır metal məmulatlar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05AD215F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10</w:t>
                  </w:r>
                </w:p>
              </w:tc>
              <w:tc>
                <w:tcPr>
                  <w:tcW w:w="1134" w:type="dxa"/>
                  <w:vAlign w:val="center"/>
                </w:tcPr>
                <w:p w14:paraId="5DE5ED5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70</w:t>
                  </w:r>
                </w:p>
              </w:tc>
              <w:tc>
                <w:tcPr>
                  <w:tcW w:w="1985" w:type="dxa"/>
                  <w:vAlign w:val="center"/>
                </w:tcPr>
                <w:p w14:paraId="58CFD6EF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87579F9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01034298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42A8C918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Digər qruplara daxil edilməyən maşın və avadanlıqlar; ofis maşınları və kompüter avadanlıqları; digər qruplara daxil edilməyən elektrik avadanlıqları və aparatları; radio, televiziya və kommunikasiya avadanlıqları və aparatları; tibbi aparatlar, tibbi alətlər, optik və dəqiq ölçü cihazları, qol və divar saatları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603775C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11</w:t>
                  </w:r>
                </w:p>
              </w:tc>
              <w:tc>
                <w:tcPr>
                  <w:tcW w:w="1134" w:type="dxa"/>
                  <w:vAlign w:val="center"/>
                </w:tcPr>
                <w:p w14:paraId="4AAD7DB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71</w:t>
                  </w:r>
                </w:p>
              </w:tc>
              <w:tc>
                <w:tcPr>
                  <w:tcW w:w="1985" w:type="dxa"/>
                  <w:vAlign w:val="center"/>
                </w:tcPr>
                <w:p w14:paraId="7CBD11C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7C5FC486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74BFB37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751E62B5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Nəqliyyat avadanlıqları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29BDC161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12</w:t>
                  </w:r>
                </w:p>
              </w:tc>
              <w:tc>
                <w:tcPr>
                  <w:tcW w:w="1134" w:type="dxa"/>
                  <w:vAlign w:val="center"/>
                </w:tcPr>
                <w:p w14:paraId="6FB05C6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72</w:t>
                  </w:r>
                </w:p>
              </w:tc>
              <w:tc>
                <w:tcPr>
                  <w:tcW w:w="1985" w:type="dxa"/>
                  <w:vAlign w:val="center"/>
                </w:tcPr>
                <w:p w14:paraId="5BD60E7F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DF6FCC6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5EEA4FE2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48F14B2A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Mebel; digər qruplara daxil edilməyən sair sənaye malları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6BDD7075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13</w:t>
                  </w:r>
                </w:p>
              </w:tc>
              <w:tc>
                <w:tcPr>
                  <w:tcW w:w="1134" w:type="dxa"/>
                  <w:vAlign w:val="center"/>
                </w:tcPr>
                <w:p w14:paraId="29302F6B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73</w:t>
                  </w:r>
                </w:p>
              </w:tc>
              <w:tc>
                <w:tcPr>
                  <w:tcW w:w="1985" w:type="dxa"/>
                  <w:vAlign w:val="center"/>
                </w:tcPr>
                <w:p w14:paraId="3897D98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481496B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6AC257E6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5E076BEA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lastRenderedPageBreak/>
                    <w:t>Təkrar xammal; kommunal tullantılar və digər tullantılar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5DC3CF8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14</w:t>
                  </w:r>
                </w:p>
              </w:tc>
              <w:tc>
                <w:tcPr>
                  <w:tcW w:w="1134" w:type="dxa"/>
                  <w:vAlign w:val="center"/>
                </w:tcPr>
                <w:p w14:paraId="3BFDD1A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74</w:t>
                  </w:r>
                </w:p>
              </w:tc>
              <w:tc>
                <w:tcPr>
                  <w:tcW w:w="1985" w:type="dxa"/>
                  <w:vAlign w:val="center"/>
                </w:tcPr>
                <w:p w14:paraId="1361ACF2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25348440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5A35C2E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3CB30BCA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Poçt yükləri və</w:t>
                  </w: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 xml:space="preserve"> bağlamalar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3BD81A2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15</w:t>
                  </w:r>
                </w:p>
              </w:tc>
              <w:tc>
                <w:tcPr>
                  <w:tcW w:w="1134" w:type="dxa"/>
                  <w:vAlign w:val="center"/>
                </w:tcPr>
                <w:p w14:paraId="6C71095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75</w:t>
                  </w:r>
                </w:p>
              </w:tc>
              <w:tc>
                <w:tcPr>
                  <w:tcW w:w="1985" w:type="dxa"/>
                  <w:vAlign w:val="center"/>
                </w:tcPr>
                <w:p w14:paraId="4781068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3BE46FD7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40AB1E2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271418B8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Yüklərin nəqlində istifadə olunan avadanlıq və materiallar</w:t>
                  </w:r>
                </w:p>
              </w:tc>
              <w:tc>
                <w:tcPr>
                  <w:tcW w:w="1559" w:type="dxa"/>
                  <w:vAlign w:val="center"/>
                </w:tcPr>
                <w:p w14:paraId="490513A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16</w:t>
                  </w:r>
                </w:p>
              </w:tc>
              <w:tc>
                <w:tcPr>
                  <w:tcW w:w="1134" w:type="dxa"/>
                  <w:vAlign w:val="center"/>
                </w:tcPr>
                <w:p w14:paraId="62D09C9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  <w:t>76</w:t>
                  </w:r>
                </w:p>
              </w:tc>
              <w:tc>
                <w:tcPr>
                  <w:tcW w:w="1985" w:type="dxa"/>
                  <w:vAlign w:val="center"/>
                </w:tcPr>
                <w:p w14:paraId="7814A81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4B818CFD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4B064760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6956FB1F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Evlərin və ofislərin köçürülməsi zamanı daşınan yüklər; səyahət edənlərin şəxsi əşyaları və baqajları; təmir üçün daşınan nəqliyyat vasitələri; digər qruplara daxil edilməyən sair qeyri-kommersiya malları</w:t>
                  </w:r>
                </w:p>
              </w:tc>
              <w:tc>
                <w:tcPr>
                  <w:tcW w:w="1559" w:type="dxa"/>
                  <w:vAlign w:val="center"/>
                </w:tcPr>
                <w:p w14:paraId="48ECD42A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17</w:t>
                  </w:r>
                </w:p>
              </w:tc>
              <w:tc>
                <w:tcPr>
                  <w:tcW w:w="1134" w:type="dxa"/>
                  <w:vAlign w:val="center"/>
                </w:tcPr>
                <w:p w14:paraId="40942B6B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77</w:t>
                  </w:r>
                </w:p>
              </w:tc>
              <w:tc>
                <w:tcPr>
                  <w:tcW w:w="1985" w:type="dxa"/>
                  <w:vAlign w:val="center"/>
                </w:tcPr>
                <w:p w14:paraId="0F5291C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6DAE191C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947BA3" w14:paraId="786EEF9C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4AECFF9F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Qruplaşdırılmış yüklər: birlikdə nəql edilən qarışıq yük növləri</w:t>
                  </w:r>
                </w:p>
              </w:tc>
              <w:tc>
                <w:tcPr>
                  <w:tcW w:w="1559" w:type="dxa"/>
                  <w:vAlign w:val="center"/>
                </w:tcPr>
                <w:p w14:paraId="01175720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18</w:t>
                  </w:r>
                </w:p>
              </w:tc>
              <w:tc>
                <w:tcPr>
                  <w:tcW w:w="1134" w:type="dxa"/>
                  <w:vAlign w:val="center"/>
                </w:tcPr>
                <w:p w14:paraId="77760A5D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78</w:t>
                  </w:r>
                </w:p>
              </w:tc>
              <w:tc>
                <w:tcPr>
                  <w:tcW w:w="1985" w:type="dxa"/>
                  <w:vAlign w:val="center"/>
                </w:tcPr>
                <w:p w14:paraId="06788448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58776BC9" w14:textId="77777777" w:rsidR="002948FE" w:rsidRPr="00DD4C03" w:rsidRDefault="002948FE" w:rsidP="00DD4C03">
                  <w:pPr>
                    <w:rPr>
                      <w:highlight w:val="yellow"/>
                    </w:rPr>
                  </w:pPr>
                </w:p>
              </w:tc>
            </w:tr>
            <w:tr w:rsidR="002948FE" w:rsidRPr="00BF7D8C" w14:paraId="62A7A50F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52EB1B99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İdentifikasiya olunmayan yüklər; hər hansı səbəbdən identifikasiya olunmayan və buna görə də 01-16 nömrəli qruplara aid edilə bilməyən yüklər</w:t>
                  </w:r>
                </w:p>
              </w:tc>
              <w:tc>
                <w:tcPr>
                  <w:tcW w:w="1559" w:type="dxa"/>
                  <w:vAlign w:val="center"/>
                </w:tcPr>
                <w:p w14:paraId="208E9407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19</w:t>
                  </w:r>
                </w:p>
              </w:tc>
              <w:tc>
                <w:tcPr>
                  <w:tcW w:w="1134" w:type="dxa"/>
                  <w:vAlign w:val="center"/>
                </w:tcPr>
                <w:p w14:paraId="18D1830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79</w:t>
                  </w:r>
                </w:p>
              </w:tc>
              <w:tc>
                <w:tcPr>
                  <w:tcW w:w="1985" w:type="dxa"/>
                  <w:vAlign w:val="center"/>
                </w:tcPr>
                <w:p w14:paraId="389D272C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7FF48538" w14:textId="77777777" w:rsidR="002948FE" w:rsidRPr="00C14796" w:rsidRDefault="002948FE" w:rsidP="00DD4C03">
                  <w:pPr>
                    <w:rPr>
                      <w:highlight w:val="yellow"/>
                      <w:lang w:val="az-Latn-AZ"/>
                    </w:rPr>
                  </w:pPr>
                </w:p>
              </w:tc>
            </w:tr>
            <w:tr w:rsidR="002948FE" w:rsidRPr="00BF7D8C" w14:paraId="7602A3D7" w14:textId="77777777" w:rsidTr="002948FE">
              <w:trPr>
                <w:trHeight w:val="288"/>
              </w:trPr>
              <w:tc>
                <w:tcPr>
                  <w:tcW w:w="6433" w:type="dxa"/>
                </w:tcPr>
                <w:p w14:paraId="54742A0F" w14:textId="77777777" w:rsidR="002948FE" w:rsidRPr="00947BA3" w:rsidRDefault="002948FE" w:rsidP="002948FE">
                  <w:pPr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Təsnifləşdirilməyən sair yüklər</w:t>
                  </w:r>
                </w:p>
              </w:tc>
              <w:tc>
                <w:tcPr>
                  <w:tcW w:w="1559" w:type="dxa"/>
                  <w:vAlign w:val="center"/>
                </w:tcPr>
                <w:p w14:paraId="077E53B9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sz w:val="24"/>
                      <w:szCs w:val="24"/>
                      <w:lang w:val="az-Latn-AZ"/>
                    </w:rPr>
                    <w:t>20</w:t>
                  </w:r>
                </w:p>
              </w:tc>
              <w:tc>
                <w:tcPr>
                  <w:tcW w:w="1134" w:type="dxa"/>
                  <w:vAlign w:val="center"/>
                </w:tcPr>
                <w:p w14:paraId="145EA49F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  <w:r w:rsidRPr="00947BA3"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  <w:t>80</w:t>
                  </w:r>
                </w:p>
              </w:tc>
              <w:tc>
                <w:tcPr>
                  <w:tcW w:w="1985" w:type="dxa"/>
                  <w:vAlign w:val="center"/>
                </w:tcPr>
                <w:p w14:paraId="0DDE1506" w14:textId="77777777" w:rsidR="002948FE" w:rsidRPr="00947BA3" w:rsidRDefault="002948FE" w:rsidP="002948FE">
                  <w:pPr>
                    <w:jc w:val="center"/>
                    <w:rPr>
                      <w:rFonts w:ascii="Palatino Linotype" w:hAnsi="Palatino Linotype" w:cs="Arial"/>
                      <w:bCs/>
                      <w:iCs/>
                      <w:color w:val="000000"/>
                      <w:sz w:val="24"/>
                      <w:szCs w:val="24"/>
                      <w:lang w:val="az-Latn-AZ"/>
                    </w:rPr>
                  </w:pPr>
                </w:p>
              </w:tc>
              <w:tc>
                <w:tcPr>
                  <w:tcW w:w="1842" w:type="dxa"/>
                  <w:vAlign w:val="center"/>
                </w:tcPr>
                <w:p w14:paraId="1BD92F92" w14:textId="77777777" w:rsidR="002948FE" w:rsidRPr="00C14796" w:rsidRDefault="002948FE" w:rsidP="00DD4C03">
                  <w:pPr>
                    <w:rPr>
                      <w:highlight w:val="yellow"/>
                      <w:lang w:val="az-Latn-AZ"/>
                    </w:rPr>
                  </w:pPr>
                </w:p>
              </w:tc>
            </w:tr>
          </w:tbl>
          <w:p w14:paraId="2E21F56F" w14:textId="77777777" w:rsidR="002948FE" w:rsidRPr="00947BA3" w:rsidRDefault="002948FE" w:rsidP="002948FE">
            <w:pPr>
              <w:rPr>
                <w:rFonts w:ascii="Palatino Linotype" w:eastAsia="Times New Roman" w:hAnsi="Palatino Linotype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  <w:p w14:paraId="3B70242B" w14:textId="77777777" w:rsidR="002948FE" w:rsidRPr="00947BA3" w:rsidRDefault="002948FE" w:rsidP="002948FE">
            <w:pPr>
              <w:ind w:left="1134"/>
              <w:rPr>
                <w:rFonts w:ascii="Palatino Linotype" w:hAnsi="Palatino Linotype" w:cs="Arial"/>
                <w:b/>
                <w:sz w:val="24"/>
                <w:szCs w:val="24"/>
                <w:lang w:val="az-Latn-AZ"/>
              </w:rPr>
            </w:pPr>
            <w:r w:rsidRPr="00947BA3">
              <w:rPr>
                <w:rFonts w:ascii="Palatino Linotype" w:hAnsi="Palatino Linotype" w:cs="Arial"/>
                <w:b/>
                <w:sz w:val="24"/>
                <w:szCs w:val="24"/>
                <w:lang w:val="az-Latn-AZ"/>
              </w:rPr>
              <w:t>Hesabatın tərtib olunmasına sərf edilən vaxt*</w:t>
            </w:r>
            <w:r w:rsidRPr="00947BA3">
              <w:rPr>
                <w:rFonts w:ascii="Palatino Linotype" w:hAnsi="Palatino Linotype" w:cs="Arial"/>
                <w:b/>
                <w:sz w:val="24"/>
                <w:szCs w:val="24"/>
                <w:lang w:val="az-Latn-AZ"/>
              </w:rPr>
              <w:tab/>
            </w:r>
            <w:r w:rsidRPr="00947BA3">
              <w:rPr>
                <w:rFonts w:ascii="Palatino Linotype" w:hAnsi="Palatino Linotype" w:cs="Arial"/>
                <w:b/>
                <w:sz w:val="24"/>
                <w:szCs w:val="24"/>
                <w:lang w:val="az-Latn-AZ"/>
              </w:rPr>
              <w:tab/>
            </w:r>
            <w:r w:rsidRPr="00947BA3">
              <w:rPr>
                <w:rFonts w:ascii="Palatino Linotype" w:hAnsi="Palatino Linotype" w:cs="Arial"/>
                <w:b/>
                <w:sz w:val="24"/>
                <w:szCs w:val="24"/>
                <w:lang w:val="az-Latn-AZ"/>
              </w:rPr>
              <w:tab/>
            </w:r>
            <w:r w:rsidRPr="00947BA3">
              <w:rPr>
                <w:rFonts w:ascii="Palatino Linotype" w:hAnsi="Palatino Linotype" w:cs="Arial"/>
                <w:b/>
                <w:sz w:val="24"/>
                <w:szCs w:val="24"/>
                <w:lang w:val="az-Latn-AZ"/>
              </w:rPr>
              <w:tab/>
            </w:r>
            <w:r w:rsidRPr="00947BA3">
              <w:rPr>
                <w:rFonts w:ascii="Palatino Linotype" w:hAnsi="Palatino Linotype" w:cs="Arial"/>
                <w:b/>
                <w:sz w:val="24"/>
                <w:szCs w:val="24"/>
                <w:lang w:val="az-Latn-AZ"/>
              </w:rPr>
              <w:tab/>
            </w:r>
            <w:r w:rsidRPr="00947BA3">
              <w:rPr>
                <w:rFonts w:ascii="Palatino Linotype" w:hAnsi="Palatino Linotype" w:cs="Arial"/>
                <w:b/>
                <w:sz w:val="24"/>
                <w:szCs w:val="24"/>
                <w:lang w:val="az-Latn-AZ"/>
              </w:rPr>
              <w:tab/>
              <w:t>______________ (adam-saat)</w:t>
            </w:r>
          </w:p>
          <w:p w14:paraId="58284E00" w14:textId="77777777" w:rsidR="002948FE" w:rsidRPr="00947BA3" w:rsidRDefault="002948FE" w:rsidP="002948FE">
            <w:pPr>
              <w:tabs>
                <w:tab w:val="left" w:pos="720"/>
              </w:tabs>
              <w:ind w:left="1134"/>
              <w:jc w:val="both"/>
              <w:rPr>
                <w:rFonts w:ascii="Palatino Linotype" w:hAnsi="Palatino Linotype" w:cs="Arial"/>
                <w:b/>
                <w:sz w:val="24"/>
                <w:szCs w:val="24"/>
                <w:lang w:val="az-Latn-AZ"/>
              </w:rPr>
            </w:pPr>
          </w:p>
          <w:p w14:paraId="1D4541AD" w14:textId="77777777" w:rsidR="002948FE" w:rsidRPr="00947BA3" w:rsidRDefault="002948FE" w:rsidP="002948FE">
            <w:pPr>
              <w:ind w:left="1134"/>
              <w:rPr>
                <w:rFonts w:ascii="Palatino Linotype" w:hAnsi="Palatino Linotype" w:cs="Arial"/>
                <w:sz w:val="24"/>
                <w:szCs w:val="24"/>
                <w:lang w:val="az-Latn-AZ"/>
              </w:rPr>
            </w:pPr>
            <w:r w:rsidRPr="00947BA3">
              <w:rPr>
                <w:rFonts w:ascii="Palatino Linotype" w:hAnsi="Palatino Linotype" w:cs="Arial"/>
                <w:sz w:val="24"/>
                <w:szCs w:val="24"/>
                <w:lang w:val="az-Latn-AZ"/>
              </w:rPr>
              <w:t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</w:t>
            </w:r>
          </w:p>
          <w:p w14:paraId="04F53E00" w14:textId="77777777" w:rsidR="002948FE" w:rsidRPr="00947BA3" w:rsidRDefault="002948FE" w:rsidP="002948FE">
            <w:pPr>
              <w:ind w:left="1134"/>
              <w:rPr>
                <w:rFonts w:ascii="Palatino Linotype" w:hAnsi="Palatino Linotype" w:cs="Arial"/>
                <w:sz w:val="24"/>
                <w:szCs w:val="24"/>
                <w:lang w:val="az-Latn-AZ"/>
              </w:rPr>
            </w:pPr>
          </w:p>
          <w:p w14:paraId="4F5849A9" w14:textId="50D33E73" w:rsidR="002948FE" w:rsidRPr="00947BA3" w:rsidRDefault="002948FE" w:rsidP="002948FE">
            <w:pPr>
              <w:ind w:left="1134"/>
              <w:rPr>
                <w:rFonts w:ascii="Palatino Linotype" w:hAnsi="Palatino Linotype" w:cs="Arial"/>
                <w:sz w:val="24"/>
                <w:szCs w:val="24"/>
                <w:lang w:val="az-Latn-AZ"/>
              </w:rPr>
            </w:pPr>
            <w:r w:rsidRPr="00947BA3">
              <w:rPr>
                <w:rFonts w:ascii="Palatino Linotype" w:hAnsi="Palatino Linotype"/>
                <w:lang w:val="az-Latn-AZ"/>
              </w:rPr>
              <w:t xml:space="preserve">_________________________________________                                                 </w:t>
            </w:r>
            <w:r w:rsidRPr="00947BA3">
              <w:rPr>
                <w:rFonts w:ascii="Palatino Linotype" w:hAnsi="Palatino Linotype" w:cs="Arial"/>
                <w:sz w:val="24"/>
                <w:szCs w:val="24"/>
                <w:lang w:val="az-Latn-AZ"/>
              </w:rPr>
              <w:t>_______________________________________</w:t>
            </w:r>
          </w:p>
          <w:p w14:paraId="090EB310" w14:textId="6F2749BE" w:rsidR="002948FE" w:rsidRPr="00947BA3" w:rsidRDefault="002948FE" w:rsidP="002948FE">
            <w:pPr>
              <w:ind w:left="1134"/>
              <w:rPr>
                <w:rFonts w:ascii="Palatino Linotype" w:hAnsi="Palatino Linotype" w:cs="Arial"/>
                <w:sz w:val="24"/>
                <w:szCs w:val="24"/>
                <w:lang w:val="az-Latn-AZ"/>
              </w:rPr>
            </w:pPr>
            <w:r w:rsidRPr="00947BA3">
              <w:rPr>
                <w:rFonts w:ascii="Palatino Linotype" w:hAnsi="Palatino Linotype" w:cs="Arial"/>
                <w:sz w:val="24"/>
                <w:szCs w:val="24"/>
                <w:lang w:val="az-Latn-AZ"/>
              </w:rPr>
              <w:t>İcraçının vəzifəsi, adı, soyadı, tel. nömrəsi                                                           Rəhbərin adı, soyadı, imzası</w:t>
            </w:r>
          </w:p>
          <w:p w14:paraId="2ACE06FE" w14:textId="77777777" w:rsidR="002948FE" w:rsidRPr="00947BA3" w:rsidRDefault="002948FE" w:rsidP="002948FE">
            <w:pPr>
              <w:ind w:left="1134"/>
              <w:rPr>
                <w:rFonts w:ascii="Palatino Linotype" w:hAnsi="Palatino Linotype" w:cs="Arial"/>
                <w:sz w:val="24"/>
                <w:szCs w:val="24"/>
                <w:lang w:val="az-Latn-AZ"/>
              </w:rPr>
            </w:pPr>
          </w:p>
          <w:p w14:paraId="5D33D7ED" w14:textId="77777777" w:rsidR="002948FE" w:rsidRPr="00947BA3" w:rsidRDefault="002948FE" w:rsidP="002948FE">
            <w:pPr>
              <w:ind w:left="9923"/>
              <w:rPr>
                <w:rFonts w:ascii="Palatino Linotype" w:hAnsi="Palatino Linotype"/>
                <w:b/>
                <w:sz w:val="28"/>
                <w:lang w:val="az-Latn-AZ"/>
              </w:rPr>
            </w:pPr>
            <w:r w:rsidRPr="00947BA3">
              <w:rPr>
                <w:rFonts w:ascii="Palatino Linotype" w:hAnsi="Palatino Linotype" w:cs="Arial"/>
                <w:sz w:val="24"/>
                <w:szCs w:val="24"/>
                <w:lang w:val="az-Latn-AZ"/>
              </w:rPr>
              <w:t>“ ____” ____________ 20 ___ il</w:t>
            </w:r>
          </w:p>
          <w:p w14:paraId="37A8AE4F" w14:textId="77777777" w:rsidR="002948FE" w:rsidRPr="00947BA3" w:rsidRDefault="002948FE" w:rsidP="002948FE">
            <w:pPr>
              <w:ind w:left="1134"/>
              <w:jc w:val="right"/>
              <w:rPr>
                <w:rFonts w:ascii="Palatino Linotype" w:hAnsi="Palatino Linotype" w:cs="Arial"/>
                <w:sz w:val="24"/>
                <w:szCs w:val="24"/>
                <w:lang w:val="az-Latn-AZ"/>
              </w:rPr>
            </w:pPr>
          </w:p>
          <w:p w14:paraId="0CC50F0D" w14:textId="77777777" w:rsidR="002948FE" w:rsidRPr="00947BA3" w:rsidRDefault="002948FE" w:rsidP="002948FE">
            <w:pPr>
              <w:rPr>
                <w:rFonts w:ascii="Palatino Linotype" w:eastAsia="Times New Roman" w:hAnsi="Palatino Linotype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  <w:p w14:paraId="37EE010F" w14:textId="77777777" w:rsidR="002948FE" w:rsidRPr="00947BA3" w:rsidRDefault="002948FE" w:rsidP="002948FE">
            <w:pPr>
              <w:rPr>
                <w:rFonts w:ascii="Palatino Linotype" w:eastAsia="Times New Roman" w:hAnsi="Palatino Linotype" w:cs="Arial"/>
                <w:b/>
                <w:bCs/>
                <w:color w:val="000000" w:themeColor="text1"/>
                <w:sz w:val="24"/>
                <w:szCs w:val="24"/>
                <w:lang w:val="az-Latn-AZ"/>
              </w:rPr>
            </w:pPr>
          </w:p>
        </w:tc>
      </w:tr>
    </w:tbl>
    <w:p w14:paraId="4ADC950C" w14:textId="77777777" w:rsidR="002948FE" w:rsidRPr="00947BA3" w:rsidRDefault="002948FE" w:rsidP="002948FE">
      <w:pPr>
        <w:shd w:val="clear" w:color="auto" w:fill="FFFFFF"/>
        <w:spacing w:after="0" w:line="240" w:lineRule="auto"/>
        <w:rPr>
          <w:rFonts w:ascii="Palatino Linotype" w:eastAsia="Times New Roman" w:hAnsi="Palatino Linotype" w:cs="Arial"/>
          <w:b/>
          <w:bCs/>
          <w:color w:val="000000" w:themeColor="text1"/>
          <w:sz w:val="24"/>
          <w:szCs w:val="24"/>
          <w:lang w:val="az-Latn-AZ"/>
        </w:rPr>
        <w:sectPr w:rsidR="002948FE" w:rsidRPr="00947BA3" w:rsidSect="002948FE">
          <w:pgSz w:w="15840" w:h="12240" w:orient="landscape" w:code="1"/>
          <w:pgMar w:top="1134" w:right="851" w:bottom="1134" w:left="1701" w:header="720" w:footer="720" w:gutter="0"/>
          <w:cols w:space="720"/>
          <w:titlePg/>
          <w:docGrid w:linePitch="360"/>
        </w:sectPr>
      </w:pPr>
    </w:p>
    <w:p w14:paraId="6DC6E9B3" w14:textId="1BC37638" w:rsidR="00A44672" w:rsidRDefault="00A44672" w:rsidP="00A44672">
      <w:pPr>
        <w:tabs>
          <w:tab w:val="left" w:pos="8220"/>
        </w:tabs>
        <w:ind w:firstLine="720"/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349AF3A6" w14:textId="3781EEB6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0EAF99EE" w14:textId="01B102D3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7EC61770" w14:textId="107E2C23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536FFC47" w14:textId="0A2E072A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22D581CB" w14:textId="73E110AD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1C49A513" w14:textId="504E96DA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71FE17F0" w14:textId="3BE93DDC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7DF6FB82" w14:textId="071B9B39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491E89E3" w14:textId="339C9B70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1A03E697" w14:textId="22B1EC99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1ECE76D6" w14:textId="71B1ADA1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485EFB0A" w14:textId="7ED18AB7" w:rsidR="00A44672" w:rsidRP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47C397C0" w14:textId="35A17199" w:rsidR="00A44672" w:rsidRDefault="00A44672" w:rsidP="00A44672">
      <w:pPr>
        <w:rPr>
          <w:rFonts w:ascii="Palatino Linotype" w:eastAsia="Times New Roman" w:hAnsi="Palatino Linotype" w:cs="Arial"/>
          <w:sz w:val="24"/>
          <w:szCs w:val="24"/>
          <w:lang w:val="az-Latn-AZ"/>
        </w:rPr>
      </w:pPr>
    </w:p>
    <w:p w14:paraId="0D8FD40D" w14:textId="61C6A58D" w:rsidR="00A44672" w:rsidRPr="00A44672" w:rsidRDefault="00A44672" w:rsidP="00A44672">
      <w:pPr>
        <w:tabs>
          <w:tab w:val="left" w:pos="2040"/>
        </w:tabs>
        <w:rPr>
          <w:rFonts w:ascii="Palatino Linotype" w:eastAsia="Times New Roman" w:hAnsi="Palatino Linotype" w:cs="Arial"/>
          <w:sz w:val="24"/>
          <w:szCs w:val="24"/>
          <w:lang w:val="az-Latn-AZ"/>
        </w:rPr>
      </w:pPr>
      <w:r>
        <w:rPr>
          <w:rFonts w:ascii="Palatino Linotype" w:eastAsia="Times New Roman" w:hAnsi="Palatino Linotype" w:cs="Arial"/>
          <w:sz w:val="24"/>
          <w:szCs w:val="24"/>
          <w:lang w:val="az-Latn-AZ"/>
        </w:rPr>
        <w:tab/>
      </w:r>
    </w:p>
    <w:sectPr w:rsidR="00A44672" w:rsidRPr="00A44672" w:rsidSect="002948FE">
      <w:pgSz w:w="12240" w:h="15840" w:code="1"/>
      <w:pgMar w:top="1134" w:right="851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76132" w14:textId="77777777" w:rsidR="005D2C73" w:rsidRDefault="005D2C73">
      <w:pPr>
        <w:spacing w:after="0" w:line="240" w:lineRule="auto"/>
      </w:pPr>
      <w:r>
        <w:separator/>
      </w:r>
    </w:p>
  </w:endnote>
  <w:endnote w:type="continuationSeparator" w:id="0">
    <w:p w14:paraId="59B28C0B" w14:textId="77777777" w:rsidR="005D2C73" w:rsidRDefault="005D2C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4D1677" w14:textId="77777777" w:rsidR="005D2C73" w:rsidRDefault="005D2C73">
      <w:pPr>
        <w:spacing w:after="0" w:line="240" w:lineRule="auto"/>
      </w:pPr>
      <w:r>
        <w:separator/>
      </w:r>
    </w:p>
  </w:footnote>
  <w:footnote w:type="continuationSeparator" w:id="0">
    <w:p w14:paraId="61A25E73" w14:textId="77777777" w:rsidR="005D2C73" w:rsidRDefault="005D2C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C24F1"/>
    <w:multiLevelType w:val="hybridMultilevel"/>
    <w:tmpl w:val="0ECABABA"/>
    <w:lvl w:ilvl="0" w:tplc="D61A3B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F84"/>
    <w:rsid w:val="00074A6A"/>
    <w:rsid w:val="000F23D0"/>
    <w:rsid w:val="00173DEE"/>
    <w:rsid w:val="00193748"/>
    <w:rsid w:val="00194BE4"/>
    <w:rsid w:val="001A3531"/>
    <w:rsid w:val="002948FE"/>
    <w:rsid w:val="002C3D0F"/>
    <w:rsid w:val="00406EC4"/>
    <w:rsid w:val="004A64EA"/>
    <w:rsid w:val="004E462D"/>
    <w:rsid w:val="004E4BBC"/>
    <w:rsid w:val="004F388D"/>
    <w:rsid w:val="00537759"/>
    <w:rsid w:val="00573107"/>
    <w:rsid w:val="00587E84"/>
    <w:rsid w:val="005D2C73"/>
    <w:rsid w:val="00604490"/>
    <w:rsid w:val="00717693"/>
    <w:rsid w:val="0075718C"/>
    <w:rsid w:val="007A5F84"/>
    <w:rsid w:val="00860F68"/>
    <w:rsid w:val="008B4DF2"/>
    <w:rsid w:val="00947BA3"/>
    <w:rsid w:val="00982F2E"/>
    <w:rsid w:val="009E5711"/>
    <w:rsid w:val="00A44672"/>
    <w:rsid w:val="00B24D3F"/>
    <w:rsid w:val="00B70A1B"/>
    <w:rsid w:val="00B74C84"/>
    <w:rsid w:val="00BF7D8C"/>
    <w:rsid w:val="00C07DB9"/>
    <w:rsid w:val="00C14796"/>
    <w:rsid w:val="00C1557D"/>
    <w:rsid w:val="00C3778C"/>
    <w:rsid w:val="00C41B1E"/>
    <w:rsid w:val="00CC10C4"/>
    <w:rsid w:val="00DD4C03"/>
    <w:rsid w:val="00E1448B"/>
    <w:rsid w:val="00E70588"/>
    <w:rsid w:val="00F7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3A18F"/>
  <w15:chartTrackingRefBased/>
  <w15:docId w15:val="{C2ABA840-0842-4904-BF56-32097DB63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F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60F6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860F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F68"/>
  </w:style>
  <w:style w:type="paragraph" w:styleId="ListParagraph">
    <w:name w:val="List Paragraph"/>
    <w:basedOn w:val="Normal"/>
    <w:uiPriority w:val="34"/>
    <w:qFormat/>
    <w:rsid w:val="004A64EA"/>
    <w:pPr>
      <w:ind w:left="720"/>
      <w:contextualSpacing/>
    </w:pPr>
  </w:style>
  <w:style w:type="table" w:styleId="TableGrid">
    <w:name w:val="Table Grid"/>
    <w:basedOn w:val="TableNormal"/>
    <w:uiPriority w:val="39"/>
    <w:rsid w:val="002948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94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8FE"/>
  </w:style>
  <w:style w:type="character" w:styleId="UnresolvedMention">
    <w:name w:val="Unresolved Mention"/>
    <w:basedOn w:val="DefaultParagraphFont"/>
    <w:uiPriority w:val="99"/>
    <w:semiHidden/>
    <w:unhideWhenUsed/>
    <w:rsid w:val="002C3D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t.gov.a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esabat@stat.gov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028E8-9AC0-4119-8FB7-15C94777C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1505</Words>
  <Characters>8585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Saida Abbasova</dc:creator>
  <cp:keywords/>
  <dc:description/>
  <cp:lastModifiedBy>User</cp:lastModifiedBy>
  <cp:revision>2</cp:revision>
  <dcterms:created xsi:type="dcterms:W3CDTF">2024-01-09T11:15:00Z</dcterms:created>
  <dcterms:modified xsi:type="dcterms:W3CDTF">2024-01-09T11:15:00Z</dcterms:modified>
</cp:coreProperties>
</file>